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DF2E3" w14:textId="77777777" w:rsidR="00255789" w:rsidRPr="008F06F9" w:rsidRDefault="00255789" w:rsidP="00255789">
      <w:pPr>
        <w:spacing w:line="360" w:lineRule="auto"/>
        <w:rPr>
          <w:rFonts w:ascii="Times New Roman" w:eastAsia="Times New Roman" w:hAnsi="Times New Roman" w:cs="Times New Roman"/>
          <w:sz w:val="22"/>
          <w:szCs w:val="22"/>
          <w:highlight w:val="cyan"/>
          <w:lang w:val="en-AU"/>
        </w:rPr>
      </w:pPr>
      <w:bookmarkStart w:id="0" w:name="_GoBack"/>
      <w:r w:rsidRPr="008F06F9">
        <w:rPr>
          <w:rFonts w:ascii="Times New Roman" w:hAnsi="Times New Roman" w:cs="Times New Roman"/>
          <w:sz w:val="22"/>
          <w:szCs w:val="22"/>
          <w:highlight w:val="cyan"/>
        </w:rPr>
        <w:t>Representative Example:</w:t>
      </w:r>
    </w:p>
    <w:bookmarkEnd w:id="0"/>
    <w:p w14:paraId="3B3BE082" w14:textId="00DA4CF2" w:rsidR="00255789" w:rsidRDefault="00255789" w:rsidP="00255789">
      <w:pPr>
        <w:spacing w:line="360" w:lineRule="auto"/>
        <w:jc w:val="both"/>
        <w:rPr>
          <w:rFonts w:ascii="Times New Roman" w:hAnsi="Times New Roman" w:cs="Times New Roman"/>
          <w:sz w:val="22"/>
          <w:szCs w:val="22"/>
        </w:rPr>
      </w:pPr>
      <w:r w:rsidRPr="008F06F9">
        <w:rPr>
          <w:rFonts w:ascii="Times New Roman" w:hAnsi="Times New Roman" w:cs="Times New Roman"/>
          <w:sz w:val="22"/>
          <w:szCs w:val="22"/>
          <w:highlight w:val="cyan"/>
        </w:rPr>
        <w:t xml:space="preserve">Prepared according to General Procedure </w:t>
      </w:r>
      <w:r w:rsidRPr="008F06F9">
        <w:rPr>
          <w:rFonts w:ascii="Times New Roman" w:hAnsi="Times New Roman" w:cs="Times New Roman"/>
          <w:b/>
          <w:sz w:val="22"/>
          <w:szCs w:val="22"/>
          <w:highlight w:val="cyan"/>
        </w:rPr>
        <w:t>D</w:t>
      </w:r>
      <w:r w:rsidRPr="008F06F9">
        <w:rPr>
          <w:rFonts w:ascii="Times New Roman" w:hAnsi="Times New Roman" w:cs="Times New Roman"/>
          <w:sz w:val="22"/>
          <w:szCs w:val="22"/>
          <w:highlight w:val="cyan"/>
        </w:rPr>
        <w:t xml:space="preserve"> from: </w:t>
      </w:r>
      <w:r w:rsidRPr="008F06F9">
        <w:rPr>
          <w:rFonts w:ascii="Times New Roman" w:hAnsi="Times New Roman" w:cs="Times New Roman"/>
          <w:b/>
          <w:sz w:val="22"/>
          <w:szCs w:val="22"/>
          <w:highlight w:val="cyan"/>
        </w:rPr>
        <w:t>OSM-S-</w:t>
      </w:r>
      <w:r w:rsidR="008F06F9" w:rsidRPr="008F06F9">
        <w:rPr>
          <w:rFonts w:ascii="Times New Roman" w:hAnsi="Times New Roman" w:cs="Times New Roman"/>
          <w:b/>
          <w:sz w:val="22"/>
          <w:szCs w:val="22"/>
          <w:highlight w:val="cyan"/>
        </w:rPr>
        <w:t>X</w:t>
      </w:r>
      <w:r w:rsidRPr="008F06F9">
        <w:rPr>
          <w:rFonts w:ascii="Times New Roman" w:hAnsi="Times New Roman" w:cs="Times New Roman"/>
          <w:sz w:val="22"/>
          <w:szCs w:val="22"/>
          <w:highlight w:val="cyan"/>
        </w:rPr>
        <w:t xml:space="preserve"> (0.20 g, 0.78 </w:t>
      </w:r>
      <w:proofErr w:type="spellStart"/>
      <w:r w:rsidRPr="008F06F9">
        <w:rPr>
          <w:rFonts w:ascii="Times New Roman" w:hAnsi="Times New Roman" w:cs="Times New Roman"/>
          <w:sz w:val="22"/>
          <w:szCs w:val="22"/>
          <w:highlight w:val="cyan"/>
        </w:rPr>
        <w:t>mmol</w:t>
      </w:r>
      <w:proofErr w:type="spellEnd"/>
      <w:r w:rsidRPr="008F06F9">
        <w:rPr>
          <w:rFonts w:ascii="Times New Roman" w:hAnsi="Times New Roman" w:cs="Times New Roman"/>
          <w:sz w:val="22"/>
          <w:szCs w:val="22"/>
          <w:highlight w:val="cyan"/>
        </w:rPr>
        <w:t xml:space="preserve">, 1.0 equiv.), </w:t>
      </w:r>
      <w:r w:rsidR="008F06F9" w:rsidRPr="008F06F9">
        <w:rPr>
          <w:rFonts w:ascii="Times New Roman" w:hAnsi="Times New Roman" w:cs="Times New Roman"/>
          <w:sz w:val="22"/>
          <w:szCs w:val="22"/>
          <w:highlight w:val="cyan"/>
        </w:rPr>
        <w:t>p</w:t>
      </w:r>
      <w:r w:rsidRPr="008F06F9">
        <w:rPr>
          <w:rFonts w:ascii="Times New Roman" w:hAnsi="Times New Roman" w:cs="Times New Roman"/>
          <w:highlight w:val="cyan"/>
        </w:rPr>
        <w:t xml:space="preserve">yridin-2-ylmethanol </w:t>
      </w:r>
      <w:r w:rsidRPr="008F06F9">
        <w:rPr>
          <w:rFonts w:ascii="Times New Roman" w:hAnsi="Times New Roman" w:cs="Times New Roman"/>
          <w:sz w:val="22"/>
          <w:szCs w:val="22"/>
          <w:highlight w:val="cyan"/>
        </w:rPr>
        <w:t>(</w:t>
      </w:r>
      <w:r w:rsidR="008F06F9" w:rsidRPr="008F06F9">
        <w:rPr>
          <w:rFonts w:ascii="Times New Roman" w:hAnsi="Times New Roman" w:cs="Times New Roman"/>
          <w:sz w:val="22"/>
          <w:szCs w:val="22"/>
          <w:highlight w:val="cyan"/>
        </w:rPr>
        <w:t>109 mg, 1.10</w:t>
      </w:r>
      <w:r w:rsidRPr="008F06F9">
        <w:rPr>
          <w:rFonts w:ascii="Times New Roman" w:hAnsi="Times New Roman" w:cs="Times New Roman"/>
          <w:sz w:val="22"/>
          <w:szCs w:val="22"/>
          <w:highlight w:val="cyan"/>
        </w:rPr>
        <w:t xml:space="preserve"> equiv.), KOH (0.15 g, 2.6 </w:t>
      </w:r>
      <w:proofErr w:type="spellStart"/>
      <w:r w:rsidRPr="008F06F9">
        <w:rPr>
          <w:rFonts w:ascii="Times New Roman" w:hAnsi="Times New Roman" w:cs="Times New Roman"/>
          <w:sz w:val="22"/>
          <w:szCs w:val="22"/>
          <w:highlight w:val="cyan"/>
        </w:rPr>
        <w:t>mmol</w:t>
      </w:r>
      <w:proofErr w:type="spellEnd"/>
      <w:r w:rsidRPr="008F06F9">
        <w:rPr>
          <w:rFonts w:ascii="Times New Roman" w:hAnsi="Times New Roman" w:cs="Times New Roman"/>
          <w:sz w:val="22"/>
          <w:szCs w:val="22"/>
          <w:highlight w:val="cyan"/>
        </w:rPr>
        <w:t>, 3.3 equiv.) and 18-crown-6 (20 mg, 80</w:t>
      </w:r>
      <w:r w:rsidRPr="008F06F9">
        <w:rPr>
          <w:rFonts w:ascii="Times New Roman" w:hAnsi="Times New Roman" w:cs="Times New Roman"/>
          <w:b/>
          <w:sz w:val="22"/>
          <w:szCs w:val="22"/>
          <w:highlight w:val="cyan"/>
        </w:rPr>
        <w:t xml:space="preserve"> </w:t>
      </w:r>
      <w:proofErr w:type="spellStart"/>
      <w:r w:rsidRPr="008F06F9">
        <w:rPr>
          <w:rFonts w:ascii="Times New Roman" w:hAnsi="Times New Roman" w:cs="Times New Roman"/>
          <w:sz w:val="22"/>
          <w:szCs w:val="22"/>
          <w:highlight w:val="cyan"/>
        </w:rPr>
        <w:t>μmol</w:t>
      </w:r>
      <w:proofErr w:type="spellEnd"/>
      <w:r w:rsidRPr="008F06F9">
        <w:rPr>
          <w:rFonts w:ascii="Times New Roman" w:hAnsi="Times New Roman" w:cs="Times New Roman"/>
          <w:sz w:val="22"/>
          <w:szCs w:val="22"/>
          <w:highlight w:val="cyan"/>
        </w:rPr>
        <w:t>, 0.10 equiv.); 40 ˚C, 1.5 h; purified by automated flash column chromatography over silica (</w:t>
      </w:r>
      <w:proofErr w:type="spellStart"/>
      <w:r w:rsidRPr="008F06F9">
        <w:rPr>
          <w:rFonts w:ascii="Times New Roman" w:hAnsi="Times New Roman" w:cs="Times New Roman"/>
          <w:sz w:val="22"/>
          <w:szCs w:val="22"/>
          <w:highlight w:val="cyan"/>
        </w:rPr>
        <w:t>Biotage</w:t>
      </w:r>
      <w:proofErr w:type="spellEnd"/>
      <w:r w:rsidRPr="008F06F9">
        <w:rPr>
          <w:rFonts w:ascii="Times New Roman" w:hAnsi="Times New Roman" w:cs="Times New Roman"/>
          <w:sz w:val="22"/>
          <w:szCs w:val="22"/>
          <w:highlight w:val="cyan"/>
        </w:rPr>
        <w:t xml:space="preserve"> </w:t>
      </w:r>
      <w:proofErr w:type="spellStart"/>
      <w:r w:rsidRPr="008F06F9">
        <w:rPr>
          <w:rFonts w:ascii="Times New Roman" w:hAnsi="Times New Roman" w:cs="Times New Roman"/>
          <w:sz w:val="22"/>
          <w:szCs w:val="22"/>
          <w:highlight w:val="cyan"/>
        </w:rPr>
        <w:t>Isolera</w:t>
      </w:r>
      <w:proofErr w:type="spellEnd"/>
      <w:r w:rsidRPr="008F06F9">
        <w:rPr>
          <w:rFonts w:ascii="Times New Roman" w:hAnsi="Times New Roman" w:cs="Times New Roman"/>
          <w:sz w:val="22"/>
          <w:szCs w:val="22"/>
          <w:highlight w:val="cyan"/>
        </w:rPr>
        <w:t xml:space="preserve">, 50–100% </w:t>
      </w:r>
      <w:proofErr w:type="spellStart"/>
      <w:r w:rsidRPr="008F06F9">
        <w:rPr>
          <w:rFonts w:ascii="Times New Roman" w:hAnsi="Times New Roman" w:cs="Times New Roman"/>
          <w:sz w:val="22"/>
          <w:szCs w:val="22"/>
          <w:highlight w:val="cyan"/>
        </w:rPr>
        <w:t>EtOAc</w:t>
      </w:r>
      <w:proofErr w:type="spellEnd"/>
      <w:r w:rsidRPr="008F06F9">
        <w:rPr>
          <w:rFonts w:ascii="Times New Roman" w:hAnsi="Times New Roman" w:cs="Times New Roman"/>
          <w:sz w:val="22"/>
          <w:szCs w:val="22"/>
          <w:highlight w:val="cyan"/>
        </w:rPr>
        <w:t xml:space="preserve"> in petroleum </w:t>
      </w:r>
      <w:proofErr w:type="spellStart"/>
      <w:r w:rsidRPr="008F06F9">
        <w:rPr>
          <w:rFonts w:ascii="Times New Roman" w:hAnsi="Times New Roman" w:cs="Times New Roman"/>
          <w:sz w:val="22"/>
          <w:szCs w:val="22"/>
          <w:highlight w:val="cyan"/>
        </w:rPr>
        <w:t>benzine</w:t>
      </w:r>
      <w:proofErr w:type="spellEnd"/>
      <w:r w:rsidRPr="008F06F9">
        <w:rPr>
          <w:rFonts w:ascii="Times New Roman" w:hAnsi="Times New Roman" w:cs="Times New Roman"/>
          <w:sz w:val="22"/>
          <w:szCs w:val="22"/>
          <w:highlight w:val="cyan"/>
        </w:rPr>
        <w:t>) to give the title compound as a pale brown needles (85 mg, 32% yield);</w:t>
      </w:r>
      <w:r w:rsidRPr="00001E1B">
        <w:rPr>
          <w:rFonts w:ascii="Times New Roman" w:hAnsi="Times New Roman" w:cs="Times New Roman"/>
          <w:sz w:val="22"/>
          <w:szCs w:val="22"/>
        </w:rPr>
        <w:t xml:space="preserve"> </w:t>
      </w:r>
    </w:p>
    <w:p w14:paraId="0320A064" w14:textId="77777777" w:rsidR="00255789" w:rsidRDefault="00255789" w:rsidP="00255789">
      <w:pPr>
        <w:spacing w:line="360" w:lineRule="auto"/>
        <w:jc w:val="both"/>
        <w:rPr>
          <w:rFonts w:ascii="Times New Roman" w:hAnsi="Times New Roman" w:cs="Times New Roman"/>
          <w:sz w:val="22"/>
          <w:szCs w:val="22"/>
        </w:rPr>
      </w:pPr>
    </w:p>
    <w:p w14:paraId="15B5C28B" w14:textId="77777777" w:rsidR="00255789" w:rsidRPr="000A1B71" w:rsidRDefault="00255789" w:rsidP="00255789">
      <w:pPr>
        <w:spacing w:line="360" w:lineRule="auto"/>
        <w:jc w:val="both"/>
        <w:rPr>
          <w:rFonts w:ascii="Times New Roman" w:hAnsi="Times New Roman" w:cs="Times New Roman"/>
        </w:rPr>
      </w:pPr>
      <w:r w:rsidRPr="000A1B71">
        <w:rPr>
          <w:rFonts w:ascii="Times New Roman" w:hAnsi="Times New Roman" w:cs="Times New Roman"/>
        </w:rPr>
        <w:t xml:space="preserve">Pyridin-2-ylmethanol (109 mg, 1 equiv.) was similarly stirred with the </w:t>
      </w:r>
      <w:proofErr w:type="spellStart"/>
      <w:r w:rsidRPr="000A1B71">
        <w:rPr>
          <w:rFonts w:ascii="Times New Roman" w:hAnsi="Times New Roman" w:cs="Times New Roman"/>
        </w:rPr>
        <w:t>triazolopyrazine</w:t>
      </w:r>
      <w:proofErr w:type="spellEnd"/>
      <w:r w:rsidRPr="000A1B71">
        <w:rPr>
          <w:rFonts w:ascii="Times New Roman" w:hAnsi="Times New Roman" w:cs="Times New Roman"/>
        </w:rPr>
        <w:t xml:space="preserve"> core (1.0 </w:t>
      </w:r>
      <w:proofErr w:type="spellStart"/>
      <w:r w:rsidRPr="000A1B71">
        <w:rPr>
          <w:rFonts w:ascii="Times New Roman" w:hAnsi="Times New Roman" w:cs="Times New Roman"/>
        </w:rPr>
        <w:t>mmol</w:t>
      </w:r>
      <w:proofErr w:type="spellEnd"/>
      <w:r w:rsidRPr="000A1B71">
        <w:rPr>
          <w:rFonts w:ascii="Times New Roman" w:hAnsi="Times New Roman" w:cs="Times New Roman"/>
        </w:rPr>
        <w:t xml:space="preserve">) and toluene (10 ml) as solvent for approximately 20 minutes using the KOH (393 mg, 7.00 </w:t>
      </w:r>
      <w:proofErr w:type="spellStart"/>
      <w:r w:rsidRPr="000A1B71">
        <w:rPr>
          <w:rFonts w:ascii="Times New Roman" w:hAnsi="Times New Roman" w:cs="Times New Roman"/>
        </w:rPr>
        <w:t>mmol</w:t>
      </w:r>
      <w:proofErr w:type="spellEnd"/>
      <w:r w:rsidRPr="000A1B71">
        <w:rPr>
          <w:rFonts w:ascii="Times New Roman" w:hAnsi="Times New Roman" w:cs="Times New Roman"/>
        </w:rPr>
        <w:t xml:space="preserve">, 3.5 equiv.) and 18-crown-6 (37 mg, 140 </w:t>
      </w:r>
      <w:proofErr w:type="spellStart"/>
      <w:r w:rsidRPr="000A1B71">
        <w:rPr>
          <w:rFonts w:ascii="Times New Roman" w:hAnsi="Times New Roman" w:cs="Times New Roman"/>
          <w:color w:val="000000"/>
        </w:rPr>
        <w:t>μ</w:t>
      </w:r>
      <w:r w:rsidRPr="000A1B71">
        <w:rPr>
          <w:rFonts w:ascii="Times New Roman" w:hAnsi="Times New Roman" w:cs="Times New Roman"/>
        </w:rPr>
        <w:t>mol</w:t>
      </w:r>
      <w:proofErr w:type="spellEnd"/>
      <w:r w:rsidRPr="000A1B71">
        <w:rPr>
          <w:rFonts w:ascii="Times New Roman" w:hAnsi="Times New Roman" w:cs="Times New Roman"/>
        </w:rPr>
        <w:t xml:space="preserve">, 0.1 equiv.) as a catalyst system in the reaction flask. To complete the TLC analysis and column purification, the solvent system used was 90:9:1 ethyl </w:t>
      </w:r>
      <w:proofErr w:type="spellStart"/>
      <w:r w:rsidRPr="000A1B71">
        <w:rPr>
          <w:rFonts w:ascii="Times New Roman" w:hAnsi="Times New Roman" w:cs="Times New Roman"/>
        </w:rPr>
        <w:t>acetate</w:t>
      </w:r>
      <w:proofErr w:type="gramStart"/>
      <w:r w:rsidRPr="000A1B71">
        <w:rPr>
          <w:rFonts w:ascii="Times New Roman" w:hAnsi="Times New Roman" w:cs="Times New Roman"/>
        </w:rPr>
        <w:t>:methanol:ammonia</w:t>
      </w:r>
      <w:proofErr w:type="spellEnd"/>
      <w:proofErr w:type="gramEnd"/>
      <w:r w:rsidRPr="000A1B71">
        <w:rPr>
          <w:rFonts w:ascii="Times New Roman" w:hAnsi="Times New Roman" w:cs="Times New Roman"/>
        </w:rPr>
        <w:t xml:space="preserve"> solution, revealing that the reaction had proceeded to completion. </w:t>
      </w:r>
      <w:r w:rsidRPr="000A1B71">
        <w:rPr>
          <w:rFonts w:ascii="Times New Roman" w:hAnsi="Times New Roman" w:cs="Times New Roman"/>
          <w:color w:val="000000"/>
        </w:rPr>
        <w:t xml:space="preserve">The reaction mixture was diluted with water (5 ml) before being washed four times with </w:t>
      </w:r>
      <w:proofErr w:type="spellStart"/>
      <w:r w:rsidRPr="000A1B71">
        <w:rPr>
          <w:rFonts w:ascii="Times New Roman" w:hAnsi="Times New Roman" w:cs="Times New Roman"/>
          <w:color w:val="000000"/>
        </w:rPr>
        <w:t>EtOAc</w:t>
      </w:r>
      <w:proofErr w:type="spellEnd"/>
      <w:r w:rsidRPr="000A1B71">
        <w:rPr>
          <w:rFonts w:ascii="Times New Roman" w:hAnsi="Times New Roman" w:cs="Times New Roman"/>
          <w:color w:val="000000"/>
        </w:rPr>
        <w:t xml:space="preserve"> (10 ml each time), preserving the organic upper layer each time as the aqueous layer was washed. Sufficient brine and magnesium sulfate were added before the mixture was filtered. The filtrate was transferred to a round bottom flask before being put in the rotary evaporator under low pressure. This crude mixture was purified through column chromatography using the </w:t>
      </w:r>
      <w:r w:rsidRPr="000A1B71">
        <w:rPr>
          <w:rFonts w:ascii="Times New Roman" w:hAnsi="Times New Roman" w:cs="Times New Roman"/>
        </w:rPr>
        <w:t xml:space="preserve">90:9:1 ethyl </w:t>
      </w:r>
      <w:proofErr w:type="spellStart"/>
      <w:r w:rsidRPr="000A1B71">
        <w:rPr>
          <w:rFonts w:ascii="Times New Roman" w:hAnsi="Times New Roman" w:cs="Times New Roman"/>
        </w:rPr>
        <w:t>acetate</w:t>
      </w:r>
      <w:proofErr w:type="gramStart"/>
      <w:r w:rsidRPr="000A1B71">
        <w:rPr>
          <w:rFonts w:ascii="Times New Roman" w:hAnsi="Times New Roman" w:cs="Times New Roman"/>
        </w:rPr>
        <w:t>:methanol:ammonia</w:t>
      </w:r>
      <w:proofErr w:type="spellEnd"/>
      <w:proofErr w:type="gramEnd"/>
      <w:r w:rsidRPr="000A1B71">
        <w:rPr>
          <w:rFonts w:ascii="Times New Roman" w:hAnsi="Times New Roman" w:cs="Times New Roman"/>
        </w:rPr>
        <w:t xml:space="preserve"> solvent system.</w:t>
      </w:r>
      <w:r w:rsidRPr="000A1B71">
        <w:rPr>
          <w:rFonts w:ascii="Times New Roman" w:hAnsi="Times New Roman" w:cs="Times New Roman"/>
          <w:color w:val="000000"/>
        </w:rPr>
        <w:t xml:space="preserve"> Two fractions of test tubes 5-9 and 10-14 yielded absorption in the appropriate wavelengths, suggesting presence of the product in those fractions. The fractions were removed and collected for rotary evaporation under low pressure until a solid product was observed.</w:t>
      </w:r>
      <w:r w:rsidRPr="000A1B71">
        <w:rPr>
          <w:rFonts w:ascii="Times New Roman" w:hAnsi="Times New Roman" w:cs="Times New Roman"/>
        </w:rPr>
        <w:t xml:space="preserve"> Synthesized yielded (58 mg, 0.17 </w:t>
      </w:r>
      <w:proofErr w:type="spellStart"/>
      <w:r w:rsidRPr="000A1B71">
        <w:rPr>
          <w:rFonts w:ascii="Times New Roman" w:hAnsi="Times New Roman" w:cs="Times New Roman"/>
        </w:rPr>
        <w:t>mmol</w:t>
      </w:r>
      <w:proofErr w:type="spellEnd"/>
      <w:r w:rsidRPr="000A1B71">
        <w:rPr>
          <w:rFonts w:ascii="Times New Roman" w:hAnsi="Times New Roman" w:cs="Times New Roman"/>
        </w:rPr>
        <w:t xml:space="preserve">, 17%) </w:t>
      </w:r>
      <w:proofErr w:type="spellStart"/>
      <w:proofErr w:type="gramStart"/>
      <w:r w:rsidRPr="000A1B71">
        <w:rPr>
          <w:rFonts w:ascii="Times New Roman" w:hAnsi="Times New Roman" w:cs="Times New Roman"/>
          <w:color w:val="000000"/>
          <w:shd w:val="clear" w:color="auto" w:fill="FFFFFF"/>
        </w:rPr>
        <w:t>Mp</w:t>
      </w:r>
      <w:proofErr w:type="spellEnd"/>
      <w:r w:rsidRPr="000A1B71">
        <w:rPr>
          <w:rFonts w:ascii="Times New Roman" w:hAnsi="Times New Roman" w:cs="Times New Roman"/>
          <w:color w:val="000000"/>
          <w:shd w:val="clear" w:color="auto" w:fill="FFFFFF"/>
        </w:rPr>
        <w:t xml:space="preserve"> 191-192</w:t>
      </w:r>
      <w:r w:rsidRPr="000A1B71">
        <w:rPr>
          <w:rFonts w:ascii="Times New Roman" w:hAnsi="Times New Roman" w:cs="Times New Roman"/>
          <w:vertAlign w:val="superscript"/>
        </w:rPr>
        <w:t xml:space="preserve"> O</w:t>
      </w:r>
      <w:r w:rsidRPr="000A1B71">
        <w:rPr>
          <w:rFonts w:ascii="Times New Roman" w:hAnsi="Times New Roman" w:cs="Times New Roman"/>
        </w:rPr>
        <w:t>C;</w:t>
      </w:r>
      <w:r w:rsidRPr="000A1B71">
        <w:rPr>
          <w:rFonts w:ascii="Times New Roman" w:hAnsi="Times New Roman" w:cs="Times New Roman"/>
          <w:color w:val="000000"/>
          <w:shd w:val="clear" w:color="auto" w:fill="FFFFFF"/>
        </w:rPr>
        <w:t xml:space="preserve"> </w:t>
      </w:r>
      <w:proofErr w:type="spellStart"/>
      <w:r w:rsidRPr="000A1B71">
        <w:rPr>
          <w:rFonts w:ascii="Times New Roman" w:hAnsi="Times New Roman" w:cs="Times New Roman"/>
        </w:rPr>
        <w:t>δ</w:t>
      </w:r>
      <w:r w:rsidRPr="000A1B71">
        <w:rPr>
          <w:rFonts w:ascii="Times New Roman" w:hAnsi="Times New Roman" w:cs="Times New Roman"/>
          <w:vertAlign w:val="subscript"/>
        </w:rPr>
        <w:t>H</w:t>
      </w:r>
      <w:proofErr w:type="spellEnd"/>
      <w:r w:rsidRPr="000A1B71">
        <w:rPr>
          <w:rFonts w:ascii="Times New Roman" w:hAnsi="Times New Roman" w:cs="Times New Roman"/>
        </w:rPr>
        <w:t xml:space="preserve"> (200 MHz, CDCl</w:t>
      </w:r>
      <w:r w:rsidRPr="000A1B71">
        <w:rPr>
          <w:rFonts w:ascii="Times New Roman" w:hAnsi="Times New Roman" w:cs="Times New Roman"/>
          <w:vertAlign w:val="subscript"/>
        </w:rPr>
        <w:t>3</w:t>
      </w:r>
      <w:r w:rsidRPr="000A1B71">
        <w:rPr>
          <w:rFonts w:ascii="Times New Roman" w:hAnsi="Times New Roman" w:cs="Times New Roman"/>
        </w:rPr>
        <w:t xml:space="preserve">) 9.06 (d, </w:t>
      </w:r>
      <w:r w:rsidRPr="000A1B71">
        <w:rPr>
          <w:rFonts w:ascii="Times New Roman" w:hAnsi="Times New Roman" w:cs="Times New Roman"/>
          <w:i/>
        </w:rPr>
        <w:t>J</w:t>
      </w:r>
      <w:r w:rsidRPr="000A1B71">
        <w:rPr>
          <w:rFonts w:ascii="Times New Roman" w:hAnsi="Times New Roman" w:cs="Times New Roman"/>
        </w:rPr>
        <w:t xml:space="preserve"> = 4.6 Hz, 1 </w:t>
      </w:r>
      <w:r w:rsidRPr="000A1B71">
        <w:rPr>
          <w:rFonts w:ascii="Times New Roman" w:hAnsi="Times New Roman" w:cs="Times New Roman"/>
          <w:i/>
        </w:rPr>
        <w:t>H</w:t>
      </w:r>
      <w:r w:rsidRPr="000A1B71">
        <w:rPr>
          <w:rFonts w:ascii="Times New Roman" w:hAnsi="Times New Roman" w:cs="Times New Roman"/>
        </w:rPr>
        <w:t xml:space="preserve">), 8.58 (s, 2 </w:t>
      </w:r>
      <w:r w:rsidRPr="000A1B71">
        <w:rPr>
          <w:rFonts w:ascii="Times New Roman" w:hAnsi="Times New Roman" w:cs="Times New Roman"/>
          <w:i/>
        </w:rPr>
        <w:t>H</w:t>
      </w:r>
      <w:r w:rsidRPr="000A1B71">
        <w:rPr>
          <w:rFonts w:ascii="Times New Roman" w:hAnsi="Times New Roman" w:cs="Times New Roman"/>
        </w:rPr>
        <w:t xml:space="preserve">), 7.67-7.61 (m, 2 </w:t>
      </w:r>
      <w:r w:rsidRPr="000A1B71">
        <w:rPr>
          <w:rFonts w:ascii="Times New Roman" w:hAnsi="Times New Roman" w:cs="Times New Roman"/>
          <w:i/>
        </w:rPr>
        <w:t>H</w:t>
      </w:r>
      <w:r w:rsidRPr="000A1B71">
        <w:rPr>
          <w:rFonts w:ascii="Times New Roman" w:hAnsi="Times New Roman" w:cs="Times New Roman"/>
        </w:rPr>
        <w:t xml:space="preserve">), 7.50 (d, </w:t>
      </w:r>
      <w:r w:rsidRPr="000A1B71">
        <w:rPr>
          <w:rFonts w:ascii="Times New Roman" w:hAnsi="Times New Roman" w:cs="Times New Roman"/>
          <w:i/>
        </w:rPr>
        <w:t>J</w:t>
      </w:r>
      <w:r w:rsidRPr="000A1B71">
        <w:rPr>
          <w:rFonts w:ascii="Times New Roman" w:hAnsi="Times New Roman" w:cs="Times New Roman"/>
        </w:rPr>
        <w:t xml:space="preserve"> = 3.8 Hz, 1 H), 7.25-7.23 (m, 8 </w:t>
      </w:r>
      <w:r w:rsidRPr="000A1B71">
        <w:rPr>
          <w:rFonts w:ascii="Times New Roman" w:hAnsi="Times New Roman" w:cs="Times New Roman"/>
          <w:i/>
        </w:rPr>
        <w:t>H</w:t>
      </w:r>
      <w:r w:rsidRPr="000A1B71">
        <w:rPr>
          <w:rFonts w:ascii="Times New Roman" w:hAnsi="Times New Roman" w:cs="Times New Roman"/>
        </w:rPr>
        <w:t xml:space="preserve">), 7.02-6.98 (m, 1 </w:t>
      </w:r>
      <w:r w:rsidRPr="000A1B71">
        <w:rPr>
          <w:rFonts w:ascii="Times New Roman" w:hAnsi="Times New Roman" w:cs="Times New Roman"/>
          <w:i/>
        </w:rPr>
        <w:t>H</w:t>
      </w:r>
      <w:r w:rsidRPr="000A1B71">
        <w:rPr>
          <w:rFonts w:ascii="Times New Roman" w:hAnsi="Times New Roman" w:cs="Times New Roman"/>
        </w:rPr>
        <w:t xml:space="preserve">) 6.98-6.85 (m, 1 </w:t>
      </w:r>
      <w:r w:rsidRPr="000A1B71">
        <w:rPr>
          <w:rFonts w:ascii="Times New Roman" w:hAnsi="Times New Roman" w:cs="Times New Roman"/>
          <w:i/>
        </w:rPr>
        <w:t>H</w:t>
      </w:r>
      <w:r w:rsidRPr="000A1B71">
        <w:rPr>
          <w:rFonts w:ascii="Times New Roman" w:hAnsi="Times New Roman" w:cs="Times New Roman"/>
        </w:rPr>
        <w:t>).</w:t>
      </w:r>
      <w:proofErr w:type="gramEnd"/>
      <w:r w:rsidRPr="000A1B71">
        <w:rPr>
          <w:rFonts w:ascii="Times New Roman" w:hAnsi="Times New Roman" w:cs="Times New Roman"/>
        </w:rPr>
        <w:t xml:space="preserve"> </w:t>
      </w:r>
      <w:proofErr w:type="spellStart"/>
      <w:r w:rsidRPr="000A1B71">
        <w:rPr>
          <w:rFonts w:ascii="Times New Roman" w:hAnsi="Times New Roman" w:cs="Times New Roman"/>
          <w:color w:val="000000"/>
        </w:rPr>
        <w:t>δ</w:t>
      </w:r>
      <w:r w:rsidRPr="000A1B71">
        <w:rPr>
          <w:rFonts w:ascii="Times New Roman" w:hAnsi="Times New Roman" w:cs="Times New Roman"/>
          <w:color w:val="000000"/>
          <w:vertAlign w:val="subscript"/>
        </w:rPr>
        <w:t>C</w:t>
      </w:r>
      <w:proofErr w:type="spellEnd"/>
      <w:r w:rsidRPr="000A1B71">
        <w:rPr>
          <w:rFonts w:ascii="Times New Roman" w:hAnsi="Times New Roman" w:cs="Times New Roman"/>
          <w:color w:val="000000"/>
        </w:rPr>
        <w:t xml:space="preserve"> (500 MHz; </w:t>
      </w:r>
      <w:r w:rsidRPr="000A1B71">
        <w:rPr>
          <w:rFonts w:ascii="Times New Roman" w:hAnsi="Times New Roman" w:cs="Times New Roman"/>
          <w:i/>
          <w:color w:val="000000"/>
        </w:rPr>
        <w:t>d</w:t>
      </w:r>
      <w:r w:rsidRPr="000A1B71">
        <w:rPr>
          <w:rFonts w:ascii="Times New Roman" w:hAnsi="Times New Roman" w:cs="Times New Roman"/>
          <w:color w:val="000000"/>
        </w:rPr>
        <w:t>-DMSO</w:t>
      </w:r>
      <w:proofErr w:type="gramStart"/>
      <w:r w:rsidRPr="000A1B71">
        <w:rPr>
          <w:rFonts w:ascii="Times New Roman" w:hAnsi="Times New Roman" w:cs="Times New Roman"/>
          <w:color w:val="000000"/>
        </w:rPr>
        <w:t>)  164</w:t>
      </w:r>
      <w:proofErr w:type="gramEnd"/>
      <w:r w:rsidRPr="000A1B71">
        <w:rPr>
          <w:rFonts w:ascii="Times New Roman" w:hAnsi="Times New Roman" w:cs="Times New Roman"/>
          <w:color w:val="000000"/>
        </w:rPr>
        <w:t xml:space="preserve">, 161, 154, 150, 148, 145, 144, 137, 135, 132, 124, 123, 114, 114, 110, 106, 73, 40; </w:t>
      </w:r>
      <w:r w:rsidRPr="000A1B71">
        <w:rPr>
          <w:rFonts w:ascii="Times New Roman" w:hAnsi="Times New Roman" w:cs="Times New Roman"/>
        </w:rPr>
        <w:t>HRMS (ESI)  362.01 ([</w:t>
      </w:r>
      <w:proofErr w:type="spellStart"/>
      <w:r w:rsidRPr="000A1B71">
        <w:rPr>
          <w:rFonts w:ascii="Times New Roman" w:hAnsi="Times New Roman" w:cs="Times New Roman"/>
        </w:rPr>
        <w:t>M+Na</w:t>
      </w:r>
      <w:proofErr w:type="spellEnd"/>
      <w:r w:rsidRPr="000A1B71">
        <w:rPr>
          <w:rFonts w:ascii="Times New Roman" w:hAnsi="Times New Roman" w:cs="Times New Roman"/>
        </w:rPr>
        <w:t xml:space="preserve">]+), </w:t>
      </w:r>
      <w:proofErr w:type="spellStart"/>
      <w:r w:rsidRPr="000A1B71">
        <w:rPr>
          <w:rFonts w:ascii="Times New Roman" w:hAnsi="Times New Roman" w:cs="Times New Roman"/>
        </w:rPr>
        <w:t>calcd</w:t>
      </w:r>
      <w:proofErr w:type="spellEnd"/>
      <w:r w:rsidRPr="000A1B71">
        <w:rPr>
          <w:rFonts w:ascii="Times New Roman" w:hAnsi="Times New Roman" w:cs="Times New Roman"/>
        </w:rPr>
        <w:t xml:space="preserve">. </w:t>
      </w:r>
      <w:proofErr w:type="gramStart"/>
      <w:r w:rsidRPr="000A1B71">
        <w:rPr>
          <w:rFonts w:ascii="Times New Roman" w:hAnsi="Times New Roman" w:cs="Times New Roman"/>
        </w:rPr>
        <w:t>for</w:t>
      </w:r>
      <w:proofErr w:type="gramEnd"/>
      <w:r w:rsidRPr="000A1B71">
        <w:rPr>
          <w:rFonts w:ascii="Times New Roman" w:hAnsi="Times New Roman" w:cs="Times New Roman"/>
        </w:rPr>
        <w:t xml:space="preserve"> </w:t>
      </w:r>
      <w:r w:rsidRPr="000A1B71">
        <w:rPr>
          <w:rFonts w:ascii="Times New Roman" w:hAnsi="Times New Roman" w:cs="Times New Roman"/>
          <w:color w:val="000000"/>
          <w:shd w:val="clear" w:color="auto" w:fill="FFFFFF"/>
        </w:rPr>
        <w:t>C</w:t>
      </w:r>
      <w:r w:rsidRPr="000A1B71">
        <w:rPr>
          <w:rFonts w:ascii="Times New Roman" w:hAnsi="Times New Roman" w:cs="Times New Roman"/>
          <w:color w:val="000000"/>
          <w:shd w:val="clear" w:color="auto" w:fill="FFFFFF"/>
          <w:vertAlign w:val="subscript"/>
        </w:rPr>
        <w:t>18</w:t>
      </w:r>
      <w:r w:rsidRPr="000A1B71">
        <w:rPr>
          <w:rFonts w:ascii="Times New Roman" w:hAnsi="Times New Roman" w:cs="Times New Roman"/>
          <w:color w:val="000000"/>
          <w:shd w:val="clear" w:color="auto" w:fill="FFFFFF"/>
        </w:rPr>
        <w:t>H</w:t>
      </w:r>
      <w:r w:rsidRPr="000A1B71">
        <w:rPr>
          <w:rFonts w:ascii="Times New Roman" w:hAnsi="Times New Roman" w:cs="Times New Roman"/>
          <w:color w:val="000000"/>
          <w:shd w:val="clear" w:color="auto" w:fill="FFFFFF"/>
          <w:vertAlign w:val="subscript"/>
        </w:rPr>
        <w:t>13</w:t>
      </w:r>
      <w:r w:rsidRPr="000A1B71">
        <w:rPr>
          <w:rFonts w:ascii="Times New Roman" w:hAnsi="Times New Roman" w:cs="Times New Roman"/>
          <w:color w:val="000000"/>
          <w:shd w:val="clear" w:color="auto" w:fill="FFFFFF"/>
        </w:rPr>
        <w:t>N</w:t>
      </w:r>
      <w:r w:rsidRPr="000A1B71">
        <w:rPr>
          <w:rFonts w:ascii="Times New Roman" w:hAnsi="Times New Roman" w:cs="Times New Roman"/>
          <w:color w:val="000000"/>
          <w:shd w:val="clear" w:color="auto" w:fill="FFFFFF"/>
          <w:vertAlign w:val="subscript"/>
        </w:rPr>
        <w:t>5</w:t>
      </w:r>
      <w:r w:rsidRPr="000A1B71">
        <w:rPr>
          <w:rFonts w:ascii="Times New Roman" w:hAnsi="Times New Roman" w:cs="Times New Roman"/>
          <w:color w:val="000000"/>
          <w:shd w:val="clear" w:color="auto" w:fill="FFFFFF"/>
        </w:rPr>
        <w:t>O</w:t>
      </w:r>
      <w:r w:rsidRPr="000A1B71">
        <w:rPr>
          <w:rFonts w:ascii="Times New Roman" w:hAnsi="Times New Roman" w:cs="Times New Roman"/>
          <w:color w:val="000000"/>
          <w:shd w:val="clear" w:color="auto" w:fill="FFFFFF"/>
          <w:vertAlign w:val="subscript"/>
        </w:rPr>
        <w:t>3</w:t>
      </w:r>
      <w:r w:rsidRPr="000A1B71">
        <w:rPr>
          <w:rFonts w:ascii="Times New Roman" w:hAnsi="Times New Roman" w:cs="Times New Roman"/>
        </w:rPr>
        <w:t>Na</w:t>
      </w:r>
      <w:r w:rsidRPr="000A1B71">
        <w:rPr>
          <w:rFonts w:ascii="Times New Roman" w:hAnsi="Times New Roman" w:cs="Times New Roman"/>
          <w:vertAlign w:val="superscript"/>
        </w:rPr>
        <w:t>+</w:t>
      </w:r>
      <w:r w:rsidRPr="000A1B71">
        <w:rPr>
          <w:rFonts w:ascii="Times New Roman" w:hAnsi="Times New Roman" w:cs="Times New Roman"/>
        </w:rPr>
        <w:t xml:space="preserve"> 362.29</w:t>
      </w:r>
      <w:r w:rsidRPr="000A1B71">
        <w:rPr>
          <w:rFonts w:ascii="Times New Roman" w:hAnsi="Times New Roman" w:cs="Times New Roman"/>
          <w:color w:val="000000"/>
        </w:rPr>
        <w:t>.</w:t>
      </w:r>
    </w:p>
    <w:p w14:paraId="78F51A66" w14:textId="77777777" w:rsidR="007B0F53" w:rsidRDefault="007B0F53"/>
    <w:sectPr w:rsidR="007B0F53" w:rsidSect="007B0F5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8DC"/>
    <w:rsid w:val="001318DC"/>
    <w:rsid w:val="00255789"/>
    <w:rsid w:val="007B0F53"/>
    <w:rsid w:val="008F06F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8C3F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789"/>
    <w:rPr>
      <w:rFonts w:asciiTheme="minorHAnsi" w:hAnsiTheme="minorHAnsi" w:cstheme="min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789"/>
    <w:rPr>
      <w:rFonts w:asciiTheme="minorHAnsi" w:hAnsiTheme="minorHAnsi" w:cstheme="min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1795</Characters>
  <Application>Microsoft Macintosh Word</Application>
  <DocSecurity>0</DocSecurity>
  <Lines>14</Lines>
  <Paragraphs>4</Paragraphs>
  <ScaleCrop>false</ScaleCrop>
  <Company>University of Sydney</Company>
  <LinksUpToDate>false</LinksUpToDate>
  <CharactersWithSpaces>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E Williamson</dc:creator>
  <cp:keywords/>
  <dc:description/>
  <cp:lastModifiedBy>Alice E Williamson</cp:lastModifiedBy>
  <cp:revision>3</cp:revision>
  <dcterms:created xsi:type="dcterms:W3CDTF">2016-01-15T06:13:00Z</dcterms:created>
  <dcterms:modified xsi:type="dcterms:W3CDTF">2016-01-15T06:15:00Z</dcterms:modified>
</cp:coreProperties>
</file>