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847" w:rsidRPr="00A05545" w:rsidRDefault="003D6847" w:rsidP="003D6847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05545">
        <w:rPr>
          <w:rFonts w:ascii="Times New Roman" w:hAnsi="Times New Roman" w:cs="Times New Roman"/>
          <w:b/>
          <w:sz w:val="22"/>
          <w:szCs w:val="22"/>
        </w:rPr>
        <w:t>2-Chloro-6-hydrazinylpyrazine, OSM-S-302</w:t>
      </w:r>
    </w:p>
    <w:p w:rsidR="003D6847" w:rsidRPr="00A05545" w:rsidRDefault="003D6847" w:rsidP="003D6847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3D6847" w:rsidRPr="00A05545" w:rsidRDefault="003D6847" w:rsidP="003D6847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38D2CFF6" wp14:editId="0A80E4AA">
            <wp:extent cx="1151890" cy="633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47" w:rsidRPr="00A05545" w:rsidRDefault="003D6847" w:rsidP="003D684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3D6847" w:rsidRPr="00BD0571" w:rsidRDefault="003D6847" w:rsidP="003D684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BD0571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hyperlink r:id="rId9" w:history="1">
        <w:r w:rsidRPr="00BD0571">
          <w:rPr>
            <w:rFonts w:ascii="Times New Roman" w:hAnsi="Times New Roman" w:cs="Times New Roman"/>
            <w:sz w:val="22"/>
            <w:szCs w:val="22"/>
            <w:u w:val="single"/>
          </w:rPr>
          <w:t>http://malaria.ourexperiment.org/uri/864</w:t>
        </w:r>
      </w:hyperlink>
    </w:p>
    <w:p w:rsidR="003D6847" w:rsidRPr="00A05545" w:rsidRDefault="003D6847" w:rsidP="003D684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>2</w:t>
      </w:r>
      <w:proofErr w:type="gramStart"/>
      <w:r w:rsidRPr="00A05545">
        <w:rPr>
          <w:rFonts w:ascii="Times New Roman" w:hAnsi="Times New Roman" w:cs="Times New Roman"/>
          <w:sz w:val="22"/>
          <w:szCs w:val="22"/>
        </w:rPr>
        <w:t>,6</w:t>
      </w:r>
      <w:proofErr w:type="gramEnd"/>
      <w:r w:rsidRPr="00A05545">
        <w:rPr>
          <w:rFonts w:ascii="Times New Roman" w:hAnsi="Times New Roman" w:cs="Times New Roman"/>
          <w:sz w:val="22"/>
          <w:szCs w:val="22"/>
        </w:rPr>
        <w:t xml:space="preserve">-dichloropyrazine (21.0 g, 141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, 1.0 equiv.) was dissolved in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EtOH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(282 mL, 0.50 M) and hydrazine hydrate (13.5 mL, 270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, 2.0 equiv.) was added. The reaction mixture was stirred at reflux for 16 h. The solvent was removed under reduced pressure to give a pale yellow solid. Water (~200 mL) and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(~300 mL) were added, and the mixture was shaken in an attempt to dissolve all solid. The orga</w:t>
      </w:r>
      <w:r>
        <w:rPr>
          <w:rFonts w:ascii="Times New Roman" w:hAnsi="Times New Roman" w:cs="Times New Roman"/>
          <w:sz w:val="22"/>
          <w:szCs w:val="22"/>
        </w:rPr>
        <w:t>nic layer was removed and</w:t>
      </w:r>
      <w:r w:rsidRPr="00A05545">
        <w:rPr>
          <w:rFonts w:ascii="Times New Roman" w:hAnsi="Times New Roman" w:cs="Times New Roman"/>
          <w:sz w:val="22"/>
          <w:szCs w:val="22"/>
        </w:rPr>
        <w:t xml:space="preserve"> the aqueous layer extracted with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(3 × 150 mL). </w:t>
      </w:r>
      <w:r>
        <w:rPr>
          <w:rFonts w:ascii="Times New Roman" w:hAnsi="Times New Roman" w:cs="Times New Roman"/>
          <w:sz w:val="22"/>
          <w:szCs w:val="22"/>
        </w:rPr>
        <w:t>The c</w:t>
      </w:r>
      <w:r w:rsidRPr="00A05545">
        <w:rPr>
          <w:rFonts w:ascii="Times New Roman" w:hAnsi="Times New Roman" w:cs="Times New Roman"/>
          <w:sz w:val="22"/>
          <w:szCs w:val="22"/>
        </w:rPr>
        <w:t xml:space="preserve">ombined organic layers were washed with brine (~30 mL) and then concentrated under reduced pressure to </w:t>
      </w:r>
      <w:r>
        <w:rPr>
          <w:rFonts w:ascii="Times New Roman" w:hAnsi="Times New Roman" w:cs="Times New Roman"/>
          <w:sz w:val="22"/>
          <w:szCs w:val="22"/>
        </w:rPr>
        <w:t>give the crude title compound as</w:t>
      </w:r>
      <w:r w:rsidRPr="00A05545">
        <w:rPr>
          <w:rFonts w:ascii="Times New Roman" w:hAnsi="Times New Roman" w:cs="Times New Roman"/>
          <w:sz w:val="22"/>
          <w:szCs w:val="22"/>
        </w:rPr>
        <w:t xml:space="preserve"> a yellow solid (18.1 g, 125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,</w:t>
      </w:r>
      <w:r w:rsidRPr="00A05545">
        <w:rPr>
          <w:rFonts w:ascii="Times New Roman" w:hAnsi="Times New Roman" w:cs="Times New Roman"/>
          <w:sz w:val="22"/>
          <w:szCs w:val="22"/>
        </w:rPr>
        <w:t xml:space="preserve"> 89% yield); </w:t>
      </w:r>
      <w:proofErr w:type="spellStart"/>
      <w:r w:rsidRPr="00A05545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A05545">
        <w:rPr>
          <w:rFonts w:ascii="Times New Roman" w:hAnsi="Times New Roman" w:cs="Times New Roman"/>
          <w:b/>
          <w:sz w:val="22"/>
          <w:szCs w:val="22"/>
        </w:rPr>
        <w:t>.</w:t>
      </w:r>
      <w:r w:rsidRPr="00A05545">
        <w:rPr>
          <w:rFonts w:ascii="Times New Roman" w:hAnsi="Times New Roman" w:cs="Times New Roman"/>
          <w:sz w:val="22"/>
          <w:szCs w:val="22"/>
        </w:rPr>
        <w:t xml:space="preserve"> 130–131 ˚C; 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DC02C0">
        <w:rPr>
          <w:rFonts w:ascii="Times New Roman" w:hAnsi="Times New Roman" w:cs="Times New Roman"/>
          <w:sz w:val="22"/>
          <w:szCs w:val="22"/>
        </w:rPr>
        <w:t>ν</w:t>
      </w:r>
      <w:r w:rsidRPr="00DC02C0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A05545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A05545">
        <w:rPr>
          <w:rFonts w:ascii="Times New Roman" w:hAnsi="Times New Roman" w:cs="Times New Roman"/>
          <w:sz w:val="22"/>
          <w:szCs w:val="22"/>
        </w:rPr>
        <w:t xml:space="preserve"> 3210, 3075, 1566, 1544; </w:t>
      </w:r>
      <w:r w:rsidRPr="00A05545">
        <w:rPr>
          <w:rFonts w:ascii="Times New Roman" w:hAnsi="Times New Roman" w:cs="Times New Roman"/>
          <w:b/>
          <w:sz w:val="22"/>
          <w:szCs w:val="22"/>
        </w:rPr>
        <w:softHyphen/>
      </w:r>
      <w:r w:rsidRPr="00A05545">
        <w:rPr>
          <w:rFonts w:ascii="Times New Roman" w:hAnsi="Times New Roman" w:cs="Times New Roman"/>
          <w:b/>
          <w:sz w:val="22"/>
          <w:szCs w:val="22"/>
        </w:rPr>
        <w:softHyphen/>
      </w:r>
      <w:r w:rsidRPr="00A05545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A05545">
        <w:rPr>
          <w:rFonts w:ascii="Times New Roman" w:hAnsi="Times New Roman" w:cs="Times New Roman"/>
          <w:b/>
          <w:sz w:val="22"/>
          <w:szCs w:val="22"/>
        </w:rPr>
        <w:t>H NMR</w:t>
      </w:r>
      <w:r w:rsidRPr="00A05545">
        <w:rPr>
          <w:rFonts w:ascii="Times New Roman" w:hAnsi="Times New Roman" w:cs="Times New Roman"/>
          <w:sz w:val="22"/>
          <w:szCs w:val="22"/>
        </w:rPr>
        <w:t xml:space="preserve"> (200 MHz, DMSO-d</w:t>
      </w:r>
      <w:r w:rsidRPr="00A64EAA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 w:rsidRPr="00A05545">
        <w:rPr>
          <w:rFonts w:ascii="Times New Roman" w:hAnsi="Times New Roman" w:cs="Times New Roman"/>
          <w:sz w:val="22"/>
          <w:szCs w:val="22"/>
        </w:rPr>
        <w:t xml:space="preserve">) δ: 8.04 (1H, s), 7.72 (1H, s), 6.74 (1H,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bs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), 4.39 (2H, s); 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m/z </w:t>
      </w:r>
      <w:r w:rsidRPr="00A05545">
        <w:rPr>
          <w:rFonts w:ascii="Times New Roman" w:hAnsi="Times New Roman" w:cs="Times New Roman"/>
          <w:sz w:val="22"/>
          <w:szCs w:val="22"/>
        </w:rPr>
        <w:t>(APCI+) 145 [M+H]</w:t>
      </w:r>
      <w:r w:rsidRPr="00DC02C0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 w:rsidRPr="00A05545">
        <w:rPr>
          <w:rFonts w:ascii="Times New Roman" w:hAnsi="Times New Roman" w:cs="Times New Roman"/>
          <w:sz w:val="22"/>
          <w:szCs w:val="22"/>
        </w:rPr>
        <w:t>.</w:t>
      </w:r>
    </w:p>
    <w:p w:rsidR="003D6847" w:rsidRPr="00A05545" w:rsidRDefault="003D6847" w:rsidP="003D6847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NN)=N1</w:t>
      </w:r>
    </w:p>
    <w:p w:rsidR="003D6847" w:rsidRPr="00A05545" w:rsidRDefault="003D6847" w:rsidP="003D6847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A05545">
        <w:rPr>
          <w:rFonts w:ascii="Times New Roman" w:hAnsi="Times New Roman" w:cs="Times New Roman"/>
          <w:i/>
          <w:sz w:val="22"/>
          <w:szCs w:val="22"/>
        </w:rPr>
        <w:t>InChI</w:t>
      </w:r>
      <w:proofErr w:type="spellEnd"/>
      <w:r w:rsidRPr="00A05545">
        <w:rPr>
          <w:rFonts w:ascii="Times New Roman" w:hAnsi="Times New Roman" w:cs="Times New Roman"/>
          <w:i/>
          <w:sz w:val="22"/>
          <w:szCs w:val="22"/>
        </w:rPr>
        <w:t>=1S/C4H5ClN4/c5-3-1-7-2-4(8-3)9-6/h1-2H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,6H2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,(H,8,9)</w:t>
      </w:r>
    </w:p>
    <w:p w:rsidR="003D6847" w:rsidRPr="00A05545" w:rsidRDefault="003D6847" w:rsidP="003D684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A05545">
        <w:rPr>
          <w:rFonts w:ascii="Times New Roman" w:hAnsi="Times New Roman" w:cs="Times New Roman"/>
          <w:sz w:val="22"/>
          <w:szCs w:val="22"/>
        </w:rPr>
        <w:t>Data consistent with the literature.</w:t>
      </w:r>
      <w:proofErr w:type="gramEnd"/>
      <w:r w:rsidRPr="00A05545">
        <w:rPr>
          <w:rStyle w:val="EndnoteReference"/>
          <w:rFonts w:ascii="Times New Roman" w:hAnsi="Times New Roman" w:cs="Times New Roman"/>
          <w:sz w:val="22"/>
          <w:szCs w:val="22"/>
        </w:rPr>
        <w:endnoteReference w:id="1"/>
      </w:r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  <w:highlight w:val="yellow"/>
        </w:rPr>
        <w:t>(</w:t>
      </w:r>
      <w:proofErr w:type="gramStart"/>
      <w:r w:rsidRPr="00A05545">
        <w:rPr>
          <w:rFonts w:ascii="Times New Roman" w:hAnsi="Times New Roman" w:cs="Times New Roman"/>
          <w:sz w:val="22"/>
          <w:szCs w:val="22"/>
          <w:highlight w:val="yellow"/>
        </w:rPr>
        <w:t>although</w:t>
      </w:r>
      <w:proofErr w:type="gramEnd"/>
      <w:r w:rsidRPr="00A05545">
        <w:rPr>
          <w:rFonts w:ascii="Times New Roman" w:hAnsi="Times New Roman" w:cs="Times New Roman"/>
          <w:sz w:val="22"/>
          <w:szCs w:val="22"/>
          <w:highlight w:val="yellow"/>
        </w:rPr>
        <w:t xml:space="preserve"> NMR in </w:t>
      </w:r>
      <w:proofErr w:type="spellStart"/>
      <w:r w:rsidRPr="00A05545">
        <w:rPr>
          <w:rFonts w:ascii="Times New Roman" w:hAnsi="Times New Roman" w:cs="Times New Roman"/>
          <w:sz w:val="22"/>
          <w:szCs w:val="22"/>
          <w:highlight w:val="yellow"/>
        </w:rPr>
        <w:t>dmso</w:t>
      </w:r>
      <w:proofErr w:type="spellEnd"/>
      <w:r w:rsidRPr="00A05545">
        <w:rPr>
          <w:rFonts w:ascii="Times New Roman" w:hAnsi="Times New Roman" w:cs="Times New Roman"/>
          <w:sz w:val="22"/>
          <w:szCs w:val="22"/>
          <w:highlight w:val="yellow"/>
        </w:rPr>
        <w:t xml:space="preserve"> so </w:t>
      </w:r>
      <w:proofErr w:type="spellStart"/>
      <w:r w:rsidRPr="00A05545">
        <w:rPr>
          <w:rFonts w:ascii="Times New Roman" w:hAnsi="Times New Roman" w:cs="Times New Roman"/>
          <w:sz w:val="22"/>
          <w:szCs w:val="22"/>
          <w:highlight w:val="yellow"/>
        </w:rPr>
        <w:t>prob</w:t>
      </w:r>
      <w:proofErr w:type="spellEnd"/>
      <w:r w:rsidRPr="00A05545">
        <w:rPr>
          <w:rFonts w:ascii="Times New Roman" w:hAnsi="Times New Roman" w:cs="Times New Roman"/>
          <w:sz w:val="22"/>
          <w:szCs w:val="22"/>
          <w:highlight w:val="yellow"/>
        </w:rPr>
        <w:t xml:space="preserve"> should compare or get more data)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63D" w:rsidRDefault="0029463D" w:rsidP="003D6847">
      <w:r>
        <w:separator/>
      </w:r>
    </w:p>
  </w:endnote>
  <w:endnote w:type="continuationSeparator" w:id="0">
    <w:p w:rsidR="0029463D" w:rsidRDefault="0029463D" w:rsidP="003D6847">
      <w:r>
        <w:continuationSeparator/>
      </w:r>
    </w:p>
  </w:endnote>
  <w:endnote w:id="1">
    <w:p w:rsidR="003D6847" w:rsidRPr="00633A3D" w:rsidRDefault="003D6847" w:rsidP="003D6847">
      <w:pPr>
        <w:pStyle w:val="EndnoteText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3A3D">
        <w:rPr>
          <w:rStyle w:val="EndnoteReference"/>
          <w:rFonts w:ascii="Times New Roman" w:hAnsi="Times New Roman" w:cs="Times New Roman"/>
        </w:rPr>
        <w:endnoteRef/>
      </w:r>
      <w:r w:rsidRPr="00633A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3A3D">
        <w:rPr>
          <w:rFonts w:ascii="Times New Roman" w:hAnsi="Times New Roman" w:cs="Times New Roman"/>
          <w:sz w:val="20"/>
          <w:szCs w:val="20"/>
        </w:rPr>
        <w:t>Bradac</w:t>
      </w:r>
      <w:proofErr w:type="spellEnd"/>
      <w:r w:rsidRPr="00633A3D">
        <w:rPr>
          <w:rFonts w:ascii="Times New Roman" w:hAnsi="Times New Roman" w:cs="Times New Roman"/>
          <w:sz w:val="20"/>
          <w:szCs w:val="20"/>
        </w:rPr>
        <w:t xml:space="preserve"> J, </w:t>
      </w:r>
      <w:proofErr w:type="spellStart"/>
      <w:r w:rsidRPr="00633A3D">
        <w:rPr>
          <w:rFonts w:ascii="Times New Roman" w:hAnsi="Times New Roman" w:cs="Times New Roman"/>
          <w:sz w:val="20"/>
          <w:szCs w:val="20"/>
        </w:rPr>
        <w:t>Furek</w:t>
      </w:r>
      <w:proofErr w:type="spellEnd"/>
      <w:r w:rsidRPr="00633A3D">
        <w:rPr>
          <w:rFonts w:ascii="Times New Roman" w:hAnsi="Times New Roman" w:cs="Times New Roman"/>
          <w:sz w:val="20"/>
          <w:szCs w:val="20"/>
        </w:rPr>
        <w:t xml:space="preserve"> Z, </w:t>
      </w:r>
      <w:proofErr w:type="spellStart"/>
      <w:r w:rsidRPr="00633A3D">
        <w:rPr>
          <w:rFonts w:ascii="Times New Roman" w:hAnsi="Times New Roman" w:cs="Times New Roman"/>
          <w:sz w:val="20"/>
          <w:szCs w:val="20"/>
        </w:rPr>
        <w:t>Janezic</w:t>
      </w:r>
      <w:proofErr w:type="spellEnd"/>
      <w:r w:rsidRPr="00633A3D">
        <w:rPr>
          <w:rFonts w:ascii="Times New Roman" w:hAnsi="Times New Roman" w:cs="Times New Roman"/>
          <w:sz w:val="20"/>
          <w:szCs w:val="20"/>
        </w:rPr>
        <w:t xml:space="preserve"> D, </w:t>
      </w:r>
      <w:proofErr w:type="spellStart"/>
      <w:r w:rsidRPr="00633A3D">
        <w:rPr>
          <w:rFonts w:ascii="Times New Roman" w:hAnsi="Times New Roman" w:cs="Times New Roman"/>
          <w:sz w:val="20"/>
          <w:szCs w:val="20"/>
        </w:rPr>
        <w:t>Molan</w:t>
      </w:r>
      <w:proofErr w:type="spellEnd"/>
      <w:r w:rsidRPr="00633A3D">
        <w:rPr>
          <w:rFonts w:ascii="Times New Roman" w:hAnsi="Times New Roman" w:cs="Times New Roman"/>
          <w:sz w:val="20"/>
          <w:szCs w:val="20"/>
        </w:rPr>
        <w:t xml:space="preserve"> S, </w:t>
      </w:r>
      <w:proofErr w:type="spellStart"/>
      <w:r w:rsidRPr="00633A3D">
        <w:rPr>
          <w:rFonts w:ascii="Times New Roman" w:hAnsi="Times New Roman" w:cs="Times New Roman"/>
          <w:sz w:val="20"/>
          <w:szCs w:val="20"/>
        </w:rPr>
        <w:t>Smerkolj</w:t>
      </w:r>
      <w:proofErr w:type="spellEnd"/>
      <w:r w:rsidRPr="00633A3D">
        <w:rPr>
          <w:rFonts w:ascii="Times New Roman" w:hAnsi="Times New Roman" w:cs="Times New Roman"/>
          <w:sz w:val="20"/>
          <w:szCs w:val="20"/>
        </w:rPr>
        <w:t xml:space="preserve"> I, </w:t>
      </w:r>
      <w:proofErr w:type="spellStart"/>
      <w:r w:rsidRPr="00633A3D">
        <w:rPr>
          <w:rFonts w:ascii="Times New Roman" w:hAnsi="Times New Roman" w:cs="Times New Roman"/>
          <w:sz w:val="20"/>
          <w:szCs w:val="20"/>
        </w:rPr>
        <w:t>Stanovnik</w:t>
      </w:r>
      <w:proofErr w:type="spellEnd"/>
      <w:r w:rsidRPr="00633A3D">
        <w:rPr>
          <w:rFonts w:ascii="Times New Roman" w:hAnsi="Times New Roman" w:cs="Times New Roman"/>
          <w:sz w:val="20"/>
          <w:szCs w:val="20"/>
        </w:rPr>
        <w:t xml:space="preserve"> B, </w:t>
      </w:r>
      <w:proofErr w:type="spellStart"/>
      <w:r w:rsidRPr="00633A3D">
        <w:rPr>
          <w:rFonts w:ascii="Times New Roman" w:hAnsi="Times New Roman" w:cs="Times New Roman"/>
          <w:sz w:val="20"/>
          <w:szCs w:val="20"/>
        </w:rPr>
        <w:t>Tisler</w:t>
      </w:r>
      <w:proofErr w:type="spellEnd"/>
      <w:r w:rsidRPr="00633A3D">
        <w:rPr>
          <w:rFonts w:ascii="Times New Roman" w:hAnsi="Times New Roman" w:cs="Times New Roman"/>
          <w:sz w:val="20"/>
          <w:szCs w:val="20"/>
        </w:rPr>
        <w:t xml:space="preserve"> M, </w:t>
      </w:r>
      <w:proofErr w:type="spellStart"/>
      <w:r w:rsidRPr="00633A3D">
        <w:rPr>
          <w:rFonts w:ascii="Times New Roman" w:hAnsi="Times New Roman" w:cs="Times New Roman"/>
          <w:sz w:val="20"/>
          <w:szCs w:val="20"/>
        </w:rPr>
        <w:t>Vercek</w:t>
      </w:r>
      <w:proofErr w:type="spellEnd"/>
      <w:r w:rsidRPr="00633A3D">
        <w:rPr>
          <w:rFonts w:ascii="Times New Roman" w:hAnsi="Times New Roman" w:cs="Times New Roman"/>
          <w:sz w:val="20"/>
          <w:szCs w:val="20"/>
        </w:rPr>
        <w:t xml:space="preserve"> B (1977) </w:t>
      </w:r>
      <w:proofErr w:type="spellStart"/>
      <w:r w:rsidRPr="00633A3D">
        <w:rPr>
          <w:rFonts w:ascii="Times New Roman" w:hAnsi="Times New Roman" w:cs="Times New Roman"/>
          <w:sz w:val="20"/>
          <w:szCs w:val="20"/>
        </w:rPr>
        <w:t>Telesubstitution</w:t>
      </w:r>
      <w:proofErr w:type="spellEnd"/>
      <w:r w:rsidRPr="00633A3D">
        <w:rPr>
          <w:rFonts w:ascii="Times New Roman" w:hAnsi="Times New Roman" w:cs="Times New Roman"/>
          <w:sz w:val="20"/>
          <w:szCs w:val="20"/>
        </w:rPr>
        <w:t xml:space="preserve"> and other transformations of </w:t>
      </w:r>
      <w:proofErr w:type="spellStart"/>
      <w:r w:rsidRPr="00633A3D">
        <w:rPr>
          <w:rFonts w:ascii="Times New Roman" w:hAnsi="Times New Roman" w:cs="Times New Roman"/>
          <w:sz w:val="20"/>
          <w:szCs w:val="20"/>
        </w:rPr>
        <w:t>imidazo</w:t>
      </w:r>
      <w:proofErr w:type="spellEnd"/>
      <w:r w:rsidRPr="00633A3D">
        <w:rPr>
          <w:rFonts w:ascii="Times New Roman" w:hAnsi="Times New Roman" w:cs="Times New Roman"/>
          <w:sz w:val="20"/>
          <w:szCs w:val="20"/>
        </w:rPr>
        <w:t>[1,2-a]- and s-</w:t>
      </w:r>
      <w:proofErr w:type="spellStart"/>
      <w:r w:rsidRPr="00633A3D">
        <w:rPr>
          <w:rFonts w:ascii="Times New Roman" w:hAnsi="Times New Roman" w:cs="Times New Roman"/>
          <w:sz w:val="20"/>
          <w:szCs w:val="20"/>
        </w:rPr>
        <w:t>triazolo</w:t>
      </w:r>
      <w:proofErr w:type="spellEnd"/>
      <w:r w:rsidRPr="00633A3D">
        <w:rPr>
          <w:rFonts w:ascii="Times New Roman" w:hAnsi="Times New Roman" w:cs="Times New Roman"/>
          <w:sz w:val="20"/>
          <w:szCs w:val="20"/>
        </w:rPr>
        <w:t xml:space="preserve">[4,3-a]pyrazines. </w:t>
      </w:r>
      <w:r w:rsidRPr="00633A3D">
        <w:rPr>
          <w:rFonts w:ascii="Times New Roman" w:hAnsi="Times New Roman" w:cs="Times New Roman"/>
          <w:i/>
          <w:iCs/>
          <w:sz w:val="20"/>
          <w:szCs w:val="20"/>
        </w:rPr>
        <w:t>J. Org. Chem.</w:t>
      </w:r>
      <w:r w:rsidRPr="00633A3D">
        <w:rPr>
          <w:rFonts w:ascii="Times New Roman" w:hAnsi="Times New Roman" w:cs="Times New Roman"/>
          <w:sz w:val="20"/>
          <w:szCs w:val="20"/>
        </w:rPr>
        <w:t>, 42:4197–4201. (10.1021/jo00862a005)  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63D" w:rsidRDefault="0029463D" w:rsidP="003D6847">
      <w:r>
        <w:separator/>
      </w:r>
    </w:p>
  </w:footnote>
  <w:footnote w:type="continuationSeparator" w:id="0">
    <w:p w:rsidR="0029463D" w:rsidRDefault="0029463D" w:rsidP="003D6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47"/>
    <w:rsid w:val="0029463D"/>
    <w:rsid w:val="002E408A"/>
    <w:rsid w:val="00326A75"/>
    <w:rsid w:val="003604C6"/>
    <w:rsid w:val="0037323D"/>
    <w:rsid w:val="003D5DE5"/>
    <w:rsid w:val="003D6847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D684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3D6847"/>
  </w:style>
  <w:style w:type="character" w:customStyle="1" w:styleId="EndnoteTextChar">
    <w:name w:val="Endnote Text Char"/>
    <w:basedOn w:val="DefaultParagraphFont"/>
    <w:link w:val="EndnoteText"/>
    <w:uiPriority w:val="99"/>
    <w:rsid w:val="003D6847"/>
    <w:rPr>
      <w:rFonts w:eastAsiaTheme="minorEastAsia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unhideWhenUsed/>
    <w:rsid w:val="003D684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84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D684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unhideWhenUsed/>
    <w:rsid w:val="003D6847"/>
  </w:style>
  <w:style w:type="character" w:customStyle="1" w:styleId="EndnoteTextChar">
    <w:name w:val="Endnote Text Char"/>
    <w:basedOn w:val="DefaultParagraphFont"/>
    <w:link w:val="EndnoteText"/>
    <w:uiPriority w:val="99"/>
    <w:rsid w:val="003D6847"/>
    <w:rPr>
      <w:rFonts w:eastAsiaTheme="minorEastAsia"/>
      <w:sz w:val="24"/>
      <w:szCs w:val="24"/>
      <w:lang w:val="en-US"/>
    </w:rPr>
  </w:style>
  <w:style w:type="character" w:styleId="EndnoteReference">
    <w:name w:val="endnote reference"/>
    <w:basedOn w:val="DefaultParagraphFont"/>
    <w:uiPriority w:val="99"/>
    <w:unhideWhenUsed/>
    <w:rsid w:val="003D684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84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laria.ourexperiment.org/uri/8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2017-08-14T07:55:00Z</dcterms:created>
  <dcterms:modified xsi:type="dcterms:W3CDTF">2017-08-14T07:56:00Z</dcterms:modified>
</cp:coreProperties>
</file>