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528" w:rsidRPr="00B62528" w:rsidRDefault="00B62528" w:rsidP="00B62528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</w:pPr>
      <w:r w:rsidRPr="00B6252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3-(4-(Difluoromethoxy</w:t>
      </w:r>
      <w:proofErr w:type="gramStart"/>
      <w:r w:rsidRPr="00B6252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)phenyl</w:t>
      </w:r>
      <w:proofErr w:type="gramEnd"/>
      <w:r w:rsidRPr="00B6252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)-5-(3,4-difluorophenethoxy)-[1,2,4]triazolo[4,3-a]pyrazine, OSM-S-260</w:t>
      </w:r>
    </w:p>
    <w:p w:rsidR="00B62528" w:rsidRPr="00B62528" w:rsidRDefault="00B62528" w:rsidP="00B62528">
      <w:pPr>
        <w:spacing w:line="360" w:lineRule="auto"/>
        <w:ind w:left="432" w:firstLine="0"/>
        <w:mirrorIndents w:val="0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magenta"/>
          <w:lang w:val="en-US"/>
        </w:rPr>
      </w:pPr>
    </w:p>
    <w:p w:rsidR="00B62528" w:rsidRPr="00B62528" w:rsidRDefault="00B62528" w:rsidP="00B62528">
      <w:pPr>
        <w:spacing w:line="360" w:lineRule="auto"/>
        <w:ind w:left="432" w:firstLine="0"/>
        <w:mirrorIndents w:val="0"/>
        <w:jc w:val="center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magenta"/>
          <w:lang w:val="en-AU"/>
        </w:rPr>
      </w:pPr>
      <w:r w:rsidRPr="00B62528">
        <w:rPr>
          <w:rFonts w:ascii="Times New Roman" w:eastAsia="Cambria" w:hAnsi="Times New Roman" w:cs="Times New Roman"/>
          <w:b/>
          <w:bCs/>
          <w:noProof/>
          <w:spacing w:val="0"/>
          <w:kern w:val="36"/>
          <w:sz w:val="22"/>
          <w:szCs w:val="22"/>
          <w:lang w:eastAsia="en-GB"/>
        </w:rPr>
        <w:drawing>
          <wp:inline distT="0" distB="0" distL="0" distR="0" wp14:anchorId="6DC4010E" wp14:editId="136974CB">
            <wp:extent cx="1803400" cy="1490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528" w:rsidRPr="00B62528" w:rsidRDefault="00B62528" w:rsidP="00B62528">
      <w:pPr>
        <w:spacing w:line="360" w:lineRule="auto"/>
        <w:ind w:left="432" w:firstLine="0"/>
        <w:mirrorIndents w:val="0"/>
        <w:jc w:val="center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magenta"/>
          <w:lang w:val="en-AU"/>
        </w:rPr>
      </w:pPr>
    </w:p>
    <w:p w:rsidR="00B62528" w:rsidRPr="00B62528" w:rsidRDefault="00B62528" w:rsidP="00B62528">
      <w:pPr>
        <w:shd w:val="clear" w:color="auto" w:fill="FFFFFF"/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AU"/>
        </w:rPr>
      </w:pPr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AU"/>
        </w:rPr>
        <w:t>Representative Example: http://malaria.ourexperiment.org/uri/6e7</w:t>
      </w:r>
    </w:p>
    <w:p w:rsidR="00B62528" w:rsidRPr="00B62528" w:rsidRDefault="00B62528" w:rsidP="00B62528">
      <w:pPr>
        <w:shd w:val="clear" w:color="auto" w:fill="FFFFFF"/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AU"/>
        </w:rPr>
      </w:pPr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Prepared according to General Procedure </w:t>
      </w:r>
      <w:r w:rsidRPr="00B6252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AU"/>
        </w:rPr>
        <w:t>D</w:t>
      </w:r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from: </w:t>
      </w:r>
      <w:r w:rsidRPr="00B6252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AU"/>
        </w:rPr>
        <w:t>OSM-S-324</w:t>
      </w:r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(159 mg, 0.54 </w:t>
      </w:r>
      <w:proofErr w:type="spellStart"/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mmol</w:t>
      </w:r>
      <w:proofErr w:type="spellEnd"/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, 1.0 equiv.), 2-(3,4-difluorophenyl)ethanol (98 mg, 0.62 </w:t>
      </w:r>
      <w:proofErr w:type="spellStart"/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mmol</w:t>
      </w:r>
      <w:proofErr w:type="spellEnd"/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, 1.1 equiv.), KOH (90 mg, 1.60 </w:t>
      </w:r>
      <w:proofErr w:type="spellStart"/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mmol</w:t>
      </w:r>
      <w:proofErr w:type="spellEnd"/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, 2.9 equiv.) and 18-crown-6 (9 mg, 0.03 </w:t>
      </w:r>
      <w:proofErr w:type="spellStart"/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mmol</w:t>
      </w:r>
      <w:proofErr w:type="spellEnd"/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, 0.05 equiv.); 40 ˚C, 1.3 h; purified by automated flash chromatography over silica (</w:t>
      </w:r>
      <w:proofErr w:type="spellStart"/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Biotage</w:t>
      </w:r>
      <w:proofErr w:type="spellEnd"/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</w:t>
      </w:r>
      <w:proofErr w:type="spellStart"/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Isolera</w:t>
      </w:r>
      <w:proofErr w:type="spellEnd"/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, 50–100% </w:t>
      </w:r>
      <w:proofErr w:type="spellStart"/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EtOAc</w:t>
      </w:r>
      <w:proofErr w:type="spellEnd"/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in hexanes); repurified by flash chromatography over silica (20% </w:t>
      </w:r>
      <w:proofErr w:type="spellStart"/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EtOH</w:t>
      </w:r>
      <w:proofErr w:type="spellEnd"/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in hexanes); recrystallised from </w:t>
      </w:r>
      <w:proofErr w:type="spellStart"/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EtOAc</w:t>
      </w:r>
      <w:proofErr w:type="spellEnd"/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(washed with cold </w:t>
      </w:r>
      <w:proofErr w:type="spellStart"/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MeOH</w:t>
      </w:r>
      <w:proofErr w:type="spellEnd"/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) to give the title compound as white needles (43 mg, 19%); </w:t>
      </w:r>
      <w:proofErr w:type="spellStart"/>
      <w:r w:rsidRPr="00B6252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AU"/>
        </w:rPr>
        <w:t>m.p</w:t>
      </w:r>
      <w:proofErr w:type="spellEnd"/>
      <w:r w:rsidRPr="00B6252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AU"/>
        </w:rPr>
        <w:t>.</w:t>
      </w:r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111–112 °C; </w:t>
      </w:r>
      <w:r w:rsidRPr="00B6252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AU"/>
        </w:rPr>
        <w:t xml:space="preserve">IR </w:t>
      </w:r>
      <w:proofErr w:type="spellStart"/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ν</w:t>
      </w:r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AU"/>
        </w:rPr>
        <w:t>max</w:t>
      </w:r>
      <w:proofErr w:type="spellEnd"/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(film)/cm</w:t>
      </w:r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AU"/>
        </w:rPr>
        <w:t>-1</w:t>
      </w:r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3074, 2956, 1612, 1508, 1118, 1046;</w:t>
      </w:r>
      <w:r w:rsidRPr="00B6252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AU"/>
        </w:rPr>
        <w:t xml:space="preserve"> </w:t>
      </w:r>
      <w:r w:rsidRPr="00B6252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AU"/>
        </w:rPr>
        <w:t>1</w:t>
      </w:r>
      <w:r w:rsidRPr="00B6252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AU"/>
        </w:rPr>
        <w:t xml:space="preserve">H NMR </w:t>
      </w:r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(200 MHz; DMSO-d</w:t>
      </w:r>
      <w:r w:rsidRPr="00B62528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AU"/>
        </w:rPr>
        <w:t>6</w:t>
      </w:r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) δ: 9.05 (1H, s), 7.79–7.73 (2H, m), 7.60 (1H, s), 7.36 (1H, t, </w:t>
      </w:r>
      <w:r w:rsidRPr="00B62528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J</w:t>
      </w:r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AU"/>
        </w:rPr>
        <w:t>HF</w:t>
      </w:r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73.6), 7.30–6.69 (5H, m), 4.51 (2H, t, </w:t>
      </w:r>
      <w:r w:rsidRPr="00B62528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J</w:t>
      </w:r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6.2), 2.90 (2H, t, </w:t>
      </w:r>
      <w:r w:rsidRPr="00B62528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J</w:t>
      </w:r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6.2, 6.0); </w:t>
      </w:r>
      <w:r w:rsidRPr="00B6252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AU"/>
        </w:rPr>
        <w:t>13</w:t>
      </w:r>
      <w:r w:rsidRPr="00B6252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AU"/>
        </w:rPr>
        <w:t>C NMR</w:t>
      </w:r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(75 MHz; DMSO-d</w:t>
      </w:r>
      <w:r w:rsidRPr="00B62528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AU"/>
        </w:rPr>
        <w:t>6</w:t>
      </w:r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) δ: 151.9, 147.4, 146.4, 145.4, 143.8, 135.1, 132.5, 125.3 (2C), 124.7, 117.5, 117.3, 117.0, 116.9, 116.1 (t, </w:t>
      </w:r>
      <w:r w:rsidRPr="00B62528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J</w:t>
      </w:r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AU"/>
        </w:rPr>
        <w:t>CF</w:t>
      </w:r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256.7), 108.8, 70.6, 32.8; </w:t>
      </w:r>
      <w:r w:rsidRPr="00B6252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AU"/>
        </w:rPr>
        <w:t>m/z</w:t>
      </w:r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(APCI+) 419 [M+H]</w:t>
      </w:r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AU"/>
        </w:rPr>
        <w:t>+</w:t>
      </w:r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; </w:t>
      </w:r>
      <w:r w:rsidRPr="00B6252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AU"/>
        </w:rPr>
        <w:t>HRMS</w:t>
      </w:r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(APCI+) found 419.11215 [M+H]</w:t>
      </w:r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AU"/>
        </w:rPr>
        <w:t>+</w:t>
      </w:r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, C</w:t>
      </w:r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AU"/>
        </w:rPr>
        <w:t>20</w:t>
      </w:r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H</w:t>
      </w:r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AU"/>
        </w:rPr>
        <w:t>15</w:t>
      </w:r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F</w:t>
      </w:r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AU"/>
        </w:rPr>
        <w:t>4</w:t>
      </w:r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N</w:t>
      </w:r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AU"/>
        </w:rPr>
        <w:t>4</w:t>
      </w:r>
      <w:r w:rsidRPr="00B6252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O requires 419.11256. </w:t>
      </w:r>
    </w:p>
    <w:p w:rsidR="00B62528" w:rsidRPr="00B62528" w:rsidRDefault="00B62528" w:rsidP="00B62528">
      <w:pPr>
        <w:spacing w:line="360" w:lineRule="auto"/>
        <w:ind w:left="720" w:firstLine="0"/>
        <w:mirrorIndents w:val="0"/>
        <w:jc w:val="left"/>
        <w:rPr>
          <w:rFonts w:ascii="Times New Roman" w:eastAsia="Times New Roman" w:hAnsi="Times New Roman" w:cs="Times New Roman"/>
          <w:i/>
          <w:spacing w:val="0"/>
          <w:kern w:val="0"/>
          <w:sz w:val="22"/>
          <w:szCs w:val="22"/>
          <w:lang w:val="en-AU"/>
        </w:rPr>
      </w:pPr>
      <w:r w:rsidRPr="00B62528">
        <w:rPr>
          <w:rFonts w:ascii="Times New Roman" w:eastAsia="Times New Roman" w:hAnsi="Times New Roman" w:cs="Times New Roman"/>
          <w:i/>
          <w:spacing w:val="0"/>
          <w:kern w:val="0"/>
          <w:sz w:val="22"/>
          <w:szCs w:val="22"/>
          <w:lang w:val="en-AU"/>
        </w:rPr>
        <w:t>FC1=C(F)C=CC(CCOC2=CN=CC3=NN=C(C4=CC=C(OC(F)F)C=C4)N32)=C1</w:t>
      </w:r>
    </w:p>
    <w:p w:rsidR="00B62528" w:rsidRPr="00B62528" w:rsidRDefault="00B62528" w:rsidP="00B62528">
      <w:pPr>
        <w:shd w:val="clear" w:color="auto" w:fill="FFFFFF"/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</w:pPr>
      <w:r w:rsidRPr="00B62528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InChI=1S/C20H14F4N4O2/c21-15-6-1-12(9-16(15)22)7-8-29-18-11-25-10-17-26-27-19(28(17)18)13-2-4-14(5-3-13)30-20(23)24/h1-6</w:t>
      </w:r>
      <w:proofErr w:type="gramStart"/>
      <w:r w:rsidRPr="00B62528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,9</w:t>
      </w:r>
      <w:proofErr w:type="gramEnd"/>
      <w:r w:rsidRPr="00B62528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-11,20H,7-8H2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528"/>
    <w:rsid w:val="002E408A"/>
    <w:rsid w:val="00326A75"/>
    <w:rsid w:val="003604C6"/>
    <w:rsid w:val="0037323D"/>
    <w:rsid w:val="003D5DE5"/>
    <w:rsid w:val="005E08DD"/>
    <w:rsid w:val="00705066"/>
    <w:rsid w:val="00920EED"/>
    <w:rsid w:val="00B62528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5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528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5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528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2017-08-15T03:50:00Z</dcterms:created>
  <dcterms:modified xsi:type="dcterms:W3CDTF">2017-08-15T03:50:00Z</dcterms:modified>
</cp:coreProperties>
</file>