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0E38FF" w:rsidRDefault="000E38FF" w:rsidP="000E38FF">
      <w:pPr>
        <w:spacing w:after="240"/>
        <w:ind w:left="-851"/>
        <w:jc w:val="center"/>
        <w:rPr>
          <w:rFonts w:ascii="Cambria" w:hAnsi="Cambria"/>
          <w:b/>
          <w:sz w:val="28"/>
          <w:szCs w:val="28"/>
        </w:rPr>
      </w:pPr>
      <w:r w:rsidRPr="000E38FF">
        <w:rPr>
          <w:rFonts w:ascii="Cambria" w:hAnsi="Cambria"/>
          <w:b/>
          <w:sz w:val="28"/>
          <w:szCs w:val="28"/>
        </w:rPr>
        <w:t>6. Прогнозирование технико-экономических показателей проектов ПС</w:t>
      </w:r>
    </w:p>
    <w:p w:rsidR="000E38FF" w:rsidRPr="000E38FF" w:rsidRDefault="000E38FF" w:rsidP="000E38FF">
      <w:pPr>
        <w:pStyle w:val="a3"/>
        <w:spacing w:after="120"/>
        <w:ind w:left="-851"/>
      </w:pPr>
      <w:r w:rsidRPr="000E38FF">
        <w:t>Приступая к разработке сложных программных проектов заказчикам и разработчикам, прежде всего, важно понимание целесообразности их создания и оценка возможной экономической эффективности применения готового продукта, окупаемости затрат на разработку и использование. Поэтому такие проекты традиционно должны начинаться с анализа и разработки экономического обоснования предстоящего жизненного цикла и применения предполагаемого продукта.</w:t>
      </w:r>
    </w:p>
    <w:p w:rsidR="000E38FF" w:rsidRPr="000E38FF" w:rsidRDefault="000E38FF" w:rsidP="000E38FF">
      <w:pPr>
        <w:pStyle w:val="a3"/>
        <w:spacing w:after="120"/>
        <w:ind w:left="-851"/>
      </w:pPr>
      <w:r w:rsidRPr="000E38FF">
        <w:t>Следствием сложности и неопределенности характеристик предполагаемого продукта, этапов и процессов разработки, производства и применения программ, являются большие ошибки при планировании сроков, трудоемкости и стоимости создания ПС. Вследствие, часть проектов не доходит до завершения, почти половина не укладывается в выделенные бюджет и сроки и не обеспечивает необходимый уровень качества ПС.</w:t>
      </w:r>
    </w:p>
    <w:p w:rsidR="000E38FF" w:rsidRPr="000E38FF" w:rsidRDefault="000E38FF" w:rsidP="000E38FF">
      <w:pPr>
        <w:pStyle w:val="a3"/>
        <w:spacing w:after="120"/>
        <w:ind w:left="-851"/>
      </w:pPr>
      <w:r w:rsidRPr="000E38FF">
        <w:t>Приступая к разработке программного средства, как в любой производственной деятельности, необходимо провести оценку возможного размера-масштаба проекта, включая оценку трудоемкости и длительности разработки ПС, расчет числа специалистов, необходимых для разработки ПС.</w:t>
      </w:r>
    </w:p>
    <w:p w:rsidR="000E38FF" w:rsidRPr="000E38FF" w:rsidRDefault="000E38FF" w:rsidP="000E38FF">
      <w:pPr>
        <w:pStyle w:val="a3"/>
        <w:ind w:left="-851"/>
      </w:pPr>
      <w:r w:rsidRPr="000E38FF">
        <w:t>Предварительная оценка длительности программного проекта основывается на оценке трудоемкости и определяется, прежде всего, типом разрабатываемого ПС (см. табл. 1.1).</w:t>
      </w:r>
    </w:p>
    <w:p w:rsidR="000E38FF" w:rsidRPr="000E38FF" w:rsidRDefault="000E38FF" w:rsidP="000E38FF">
      <w:pPr>
        <w:pStyle w:val="a3"/>
        <w:ind w:left="-851"/>
        <w:rPr>
          <w:color w:val="FFFFFF" w:themeColor="background1"/>
          <w:lang w:val="uk-UA"/>
        </w:rPr>
      </w:pPr>
      <w:r w:rsidRPr="000E38FF">
        <w:rPr>
          <w:color w:val="FFFFFF" w:themeColor="background1"/>
          <w:lang w:val="uk-UA"/>
        </w:rPr>
        <w:t>программный экономический планирование проектирование</w:t>
      </w:r>
    </w:p>
    <w:tbl>
      <w:tblPr>
        <w:tblStyle w:val="1"/>
        <w:tblW w:w="9297" w:type="dxa"/>
        <w:jc w:val="center"/>
        <w:tblLook w:val="0400" w:firstRow="0" w:lastRow="0" w:firstColumn="0" w:lastColumn="0" w:noHBand="0" w:noVBand="1"/>
      </w:tblPr>
      <w:tblGrid>
        <w:gridCol w:w="839"/>
        <w:gridCol w:w="6041"/>
        <w:gridCol w:w="1162"/>
        <w:gridCol w:w="1255"/>
      </w:tblGrid>
      <w:tr w:rsidR="000E38FF" w:rsidRPr="00DE5741" w:rsidTr="00AD53BA">
        <w:trPr>
          <w:cantSplit/>
          <w:jc w:val="center"/>
        </w:trPr>
        <w:tc>
          <w:tcPr>
            <w:tcW w:w="3700" w:type="pct"/>
            <w:gridSpan w:val="2"/>
            <w:vMerge w:val="restar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Тип системы</w:t>
            </w:r>
          </w:p>
        </w:tc>
        <w:tc>
          <w:tcPr>
            <w:tcW w:w="1300" w:type="pct"/>
            <w:gridSpan w:val="2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Размер (</w:t>
            </w:r>
            <w:r w:rsidRPr="00DE5741">
              <w:rPr>
                <w:rFonts w:ascii="Times New Roman" w:hAnsi="Times New Roman"/>
                <w:color w:val="000000"/>
                <w:szCs w:val="28"/>
                <w:lang w:val="en-US"/>
              </w:rPr>
              <w:t>KLOC</w:t>
            </w:r>
            <w:r w:rsidRPr="00DE5741">
              <w:rPr>
                <w:rFonts w:ascii="Times New Roman" w:hAnsi="Times New Roman"/>
                <w:color w:val="000000"/>
                <w:szCs w:val="28"/>
              </w:rPr>
              <w:t>)</w:t>
            </w:r>
          </w:p>
        </w:tc>
      </w:tr>
      <w:tr w:rsidR="000E38FF" w:rsidRPr="00DE5741" w:rsidTr="00AD53BA">
        <w:trPr>
          <w:cantSplit/>
          <w:jc w:val="center"/>
        </w:trPr>
        <w:tc>
          <w:tcPr>
            <w:tcW w:w="3700" w:type="pct"/>
            <w:gridSpan w:val="2"/>
            <w:vMerge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625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В1</w:t>
            </w:r>
          </w:p>
        </w:tc>
        <w:tc>
          <w:tcPr>
            <w:tcW w:w="675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В2</w:t>
            </w:r>
          </w:p>
        </w:tc>
      </w:tr>
      <w:tr w:rsidR="000E38FF" w:rsidRPr="00DE5741" w:rsidTr="00AD53BA">
        <w:trPr>
          <w:cantSplit/>
          <w:jc w:val="center"/>
        </w:trPr>
        <w:tc>
          <w:tcPr>
            <w:tcW w:w="451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А1</w:t>
            </w:r>
          </w:p>
        </w:tc>
        <w:tc>
          <w:tcPr>
            <w:tcW w:w="3249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Сложная система реального времени (СРВ)</w:t>
            </w:r>
          </w:p>
        </w:tc>
        <w:tc>
          <w:tcPr>
            <w:tcW w:w="625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  <w:lang w:val="en-US"/>
              </w:rPr>
              <w:t>300</w:t>
            </w:r>
          </w:p>
        </w:tc>
        <w:tc>
          <w:tcPr>
            <w:tcW w:w="675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  <w:lang w:val="en-US"/>
              </w:rPr>
              <w:t>500</w:t>
            </w:r>
          </w:p>
        </w:tc>
      </w:tr>
      <w:tr w:rsidR="000E38FF" w:rsidRPr="00DE5741" w:rsidTr="00AD53BA">
        <w:trPr>
          <w:cantSplit/>
          <w:jc w:val="center"/>
        </w:trPr>
        <w:tc>
          <w:tcPr>
            <w:tcW w:w="451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А2</w:t>
            </w:r>
          </w:p>
        </w:tc>
        <w:tc>
          <w:tcPr>
            <w:tcW w:w="3249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Информационно-поисковая система (ИПС)</w:t>
            </w:r>
          </w:p>
        </w:tc>
        <w:tc>
          <w:tcPr>
            <w:tcW w:w="625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675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  <w:lang w:val="en-US"/>
              </w:rPr>
              <w:t>200</w:t>
            </w:r>
          </w:p>
        </w:tc>
      </w:tr>
      <w:tr w:rsidR="000E38FF" w:rsidRPr="00DE5741" w:rsidTr="00AD53BA">
        <w:trPr>
          <w:cantSplit/>
          <w:jc w:val="center"/>
        </w:trPr>
        <w:tc>
          <w:tcPr>
            <w:tcW w:w="451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А3</w:t>
            </w:r>
          </w:p>
        </w:tc>
        <w:tc>
          <w:tcPr>
            <w:tcW w:w="3249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</w:rPr>
              <w:t>Пакет прикладных программ (ППП)</w:t>
            </w:r>
          </w:p>
        </w:tc>
        <w:tc>
          <w:tcPr>
            <w:tcW w:w="625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  <w:lang w:val="en-US"/>
              </w:rPr>
              <w:t>35</w:t>
            </w:r>
          </w:p>
        </w:tc>
        <w:tc>
          <w:tcPr>
            <w:tcW w:w="675" w:type="pct"/>
          </w:tcPr>
          <w:p w:rsidR="000E38FF" w:rsidRPr="00DE5741" w:rsidRDefault="000E38FF" w:rsidP="00AD53B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E5741">
              <w:rPr>
                <w:rFonts w:ascii="Times New Roman" w:hAnsi="Times New Roman"/>
                <w:color w:val="000000"/>
                <w:szCs w:val="28"/>
                <w:lang w:val="en-US"/>
              </w:rPr>
              <w:t>50</w:t>
            </w:r>
          </w:p>
        </w:tc>
      </w:tr>
    </w:tbl>
    <w:p w:rsidR="000E38FF" w:rsidRDefault="000E38FF" w:rsidP="000E38FF">
      <w:pPr>
        <w:pStyle w:val="a3"/>
        <w:ind w:left="-851"/>
        <w:rPr>
          <w:i/>
        </w:rPr>
      </w:pPr>
    </w:p>
    <w:p w:rsidR="000E38FF" w:rsidRPr="000E38FF" w:rsidRDefault="000E38FF" w:rsidP="00933E14">
      <w:pPr>
        <w:pStyle w:val="a3"/>
        <w:ind w:left="-851"/>
        <w:jc w:val="center"/>
        <w:rPr>
          <w:i/>
          <w:lang w:val="en-US"/>
        </w:rPr>
      </w:pPr>
      <w:r w:rsidRPr="000E38FF">
        <w:rPr>
          <w:i/>
          <w:lang w:val="en-US"/>
        </w:rPr>
        <w:t>*</w:t>
      </w:r>
      <w:r w:rsidRPr="000E38FF">
        <w:rPr>
          <w:i/>
        </w:rPr>
        <w:t>К</w:t>
      </w:r>
      <w:r w:rsidRPr="000E38FF">
        <w:rPr>
          <w:i/>
          <w:lang w:val="en-US"/>
        </w:rPr>
        <w:t xml:space="preserve">LOC – </w:t>
      </w:r>
      <w:r w:rsidRPr="000E38FF">
        <w:rPr>
          <w:i/>
        </w:rPr>
        <w:t>тысяч</w:t>
      </w:r>
      <w:r w:rsidRPr="000E38FF">
        <w:rPr>
          <w:i/>
          <w:lang w:val="en-US"/>
        </w:rPr>
        <w:t xml:space="preserve"> </w:t>
      </w:r>
      <w:r w:rsidRPr="000E38FF">
        <w:rPr>
          <w:i/>
        </w:rPr>
        <w:t>строк</w:t>
      </w:r>
      <w:r w:rsidRPr="000E38FF">
        <w:rPr>
          <w:i/>
          <w:lang w:val="en-US"/>
        </w:rPr>
        <w:t xml:space="preserve"> </w:t>
      </w:r>
      <w:r w:rsidRPr="000E38FF">
        <w:rPr>
          <w:i/>
        </w:rPr>
        <w:t>кода</w:t>
      </w:r>
      <w:r w:rsidRPr="000E38FF">
        <w:rPr>
          <w:i/>
          <w:lang w:val="en-US"/>
        </w:rPr>
        <w:t xml:space="preserve"> (Lines of code)</w:t>
      </w:r>
    </w:p>
    <w:p w:rsidR="000E38FF" w:rsidRPr="000E38FF" w:rsidRDefault="000E38FF" w:rsidP="000E38FF">
      <w:pPr>
        <w:pStyle w:val="a3"/>
        <w:ind w:left="-851"/>
        <w:rPr>
          <w:lang w:val="en-US"/>
        </w:rPr>
      </w:pPr>
    </w:p>
    <w:p w:rsidR="000E38FF" w:rsidRPr="000E38FF" w:rsidRDefault="000E38FF" w:rsidP="000E38FF">
      <w:pPr>
        <w:pStyle w:val="a3"/>
        <w:spacing w:after="120"/>
        <w:ind w:left="-851"/>
      </w:pPr>
      <w:r w:rsidRPr="000E38FF">
        <w:t xml:space="preserve">Для оценки размера программного продукта используются метрики, выражающиеся в измерении количества строк исходного программного кода </w:t>
      </w:r>
      <w:r w:rsidRPr="000E38FF">
        <w:rPr>
          <w:lang w:val="en-US"/>
        </w:rPr>
        <w:t>LOC</w:t>
      </w:r>
      <w:r w:rsidRPr="000E38FF">
        <w:t xml:space="preserve"> – </w:t>
      </w:r>
      <w:r w:rsidRPr="000E38FF">
        <w:rPr>
          <w:lang w:val="en-US"/>
        </w:rPr>
        <w:t>Line</w:t>
      </w:r>
      <w:r w:rsidRPr="000E38FF">
        <w:t xml:space="preserve"> </w:t>
      </w:r>
      <w:r w:rsidRPr="000E38FF">
        <w:rPr>
          <w:lang w:val="en-US"/>
        </w:rPr>
        <w:t>Of</w:t>
      </w:r>
      <w:r w:rsidRPr="000E38FF">
        <w:t xml:space="preserve"> </w:t>
      </w:r>
      <w:r w:rsidRPr="000E38FF">
        <w:rPr>
          <w:lang w:val="en-US"/>
        </w:rPr>
        <w:t>Code</w:t>
      </w:r>
      <w:r w:rsidRPr="000E38FF">
        <w:t xml:space="preserve"> (</w:t>
      </w:r>
      <w:r w:rsidRPr="000E38FF">
        <w:rPr>
          <w:lang w:val="en-US"/>
        </w:rPr>
        <w:t>KLOC</w:t>
      </w:r>
      <w:r w:rsidRPr="000E38FF">
        <w:t xml:space="preserve"> – кило </w:t>
      </w:r>
      <w:r w:rsidRPr="000E38FF">
        <w:rPr>
          <w:lang w:val="en-US"/>
        </w:rPr>
        <w:t>LO</w:t>
      </w:r>
      <w:r w:rsidRPr="000E38FF">
        <w:t>С).</w:t>
      </w:r>
    </w:p>
    <w:p w:rsidR="000E38FF" w:rsidRPr="000E38FF" w:rsidRDefault="000E38FF" w:rsidP="000E38FF">
      <w:pPr>
        <w:pStyle w:val="a3"/>
        <w:spacing w:after="120"/>
        <w:ind w:left="-851"/>
      </w:pPr>
      <w:r w:rsidRPr="000E38FF">
        <w:t xml:space="preserve">Под термином </w:t>
      </w:r>
      <w:r w:rsidRPr="000E38FF">
        <w:rPr>
          <w:b/>
          <w:i/>
        </w:rPr>
        <w:t>«</w:t>
      </w:r>
      <w:r w:rsidRPr="000E38FF">
        <w:rPr>
          <w:u w:val="single"/>
        </w:rPr>
        <w:t>трудоемкость</w:t>
      </w:r>
      <w:r w:rsidRPr="000E38FF">
        <w:rPr>
          <w:b/>
          <w:i/>
        </w:rPr>
        <w:t>»</w:t>
      </w:r>
      <w:r w:rsidRPr="000E38FF">
        <w:t xml:space="preserve"> в процессе оценки ПС понимается объем труда, который необходимо выполнить для создания программного продукта. В качестве стандарта фактически используются человеко-месяцы (персональные месяцы) – один человек работает на протяжении одного месяца.</w:t>
      </w:r>
    </w:p>
    <w:p w:rsidR="000E38FF" w:rsidRPr="000E38FF" w:rsidRDefault="000E38FF" w:rsidP="000E38FF">
      <w:pPr>
        <w:pStyle w:val="a3"/>
        <w:ind w:left="-851"/>
      </w:pPr>
      <w:r w:rsidRPr="000E38FF">
        <w:t>Программный инжиниринг предлагает комплекс методов оценки трудоемкости сложных программных продуктов:</w:t>
      </w:r>
    </w:p>
    <w:p w:rsidR="000E38FF" w:rsidRPr="000E38FF" w:rsidRDefault="000E38FF" w:rsidP="000E38FF">
      <w:pPr>
        <w:pStyle w:val="a3"/>
        <w:numPr>
          <w:ilvl w:val="0"/>
          <w:numId w:val="2"/>
        </w:numPr>
      </w:pPr>
      <w:r w:rsidRPr="000E38FF">
        <w:t>метод аналогий (</w:t>
      </w:r>
      <w:r w:rsidRPr="000E38FF">
        <w:rPr>
          <w:lang w:val="en-US"/>
        </w:rPr>
        <w:t>Delphi</w:t>
      </w:r>
      <w:r w:rsidRPr="000E38FF">
        <w:t>), применяющий бета-распредления;</w:t>
      </w:r>
    </w:p>
    <w:p w:rsidR="000E38FF" w:rsidRPr="000E38FF" w:rsidRDefault="000E38FF" w:rsidP="000E38FF">
      <w:pPr>
        <w:pStyle w:val="a3"/>
        <w:numPr>
          <w:ilvl w:val="0"/>
          <w:numId w:val="2"/>
        </w:numPr>
      </w:pPr>
      <w:r w:rsidRPr="000E38FF">
        <w:t>метод «</w:t>
      </w:r>
      <w:r w:rsidRPr="000E38FF">
        <w:rPr>
          <w:lang w:val="en-US"/>
        </w:rPr>
        <w:t>COCOMO</w:t>
      </w:r>
      <w:r w:rsidRPr="000E38FF">
        <w:t>», применяющий регрессионный анализ;</w:t>
      </w:r>
    </w:p>
    <w:p w:rsidR="000E38FF" w:rsidRPr="000E38FF" w:rsidRDefault="000E38FF" w:rsidP="000E38FF">
      <w:pPr>
        <w:pStyle w:val="a3"/>
        <w:numPr>
          <w:ilvl w:val="0"/>
          <w:numId w:val="2"/>
        </w:numPr>
        <w:rPr>
          <w:lang w:val="en-US"/>
        </w:rPr>
      </w:pPr>
      <w:r w:rsidRPr="000E38FF">
        <w:t xml:space="preserve">метод </w:t>
      </w:r>
      <w:r w:rsidRPr="000E38FF">
        <w:rPr>
          <w:lang w:val="en-US"/>
        </w:rPr>
        <w:t>Software</w:t>
      </w:r>
      <w:r w:rsidRPr="000E38FF">
        <w:t xml:space="preserve"> </w:t>
      </w:r>
      <w:r w:rsidRPr="000E38FF">
        <w:rPr>
          <w:lang w:val="en-US"/>
        </w:rPr>
        <w:t>Lifecycle</w:t>
      </w:r>
      <w:r w:rsidRPr="000E38FF">
        <w:t xml:space="preserve"> </w:t>
      </w:r>
      <w:r w:rsidRPr="000E38FF">
        <w:rPr>
          <w:lang w:val="en-US"/>
        </w:rPr>
        <w:t>Management</w:t>
      </w:r>
      <w:r w:rsidRPr="000E38FF">
        <w:t xml:space="preserve"> (</w:t>
      </w:r>
      <w:r w:rsidRPr="000E38FF">
        <w:rPr>
          <w:lang w:val="en-US"/>
        </w:rPr>
        <w:t>SLIM</w:t>
      </w:r>
      <w:r w:rsidRPr="000E38FF">
        <w:t>), применяющий математическую функцию Нордена-Рейлайха;</w:t>
      </w:r>
    </w:p>
    <w:p w:rsidR="000E38FF" w:rsidRPr="000E38FF" w:rsidRDefault="000E38FF" w:rsidP="000E38FF">
      <w:pPr>
        <w:pStyle w:val="a3"/>
        <w:numPr>
          <w:ilvl w:val="0"/>
          <w:numId w:val="2"/>
        </w:numPr>
        <w:spacing w:after="120"/>
        <w:rPr>
          <w:lang w:val="en-US"/>
        </w:rPr>
      </w:pPr>
      <w:r w:rsidRPr="000E38FF">
        <w:t>эмпирические методы.</w:t>
      </w:r>
    </w:p>
    <w:p w:rsidR="000E38FF" w:rsidRPr="000E38FF" w:rsidRDefault="000E38FF" w:rsidP="000E38FF">
      <w:pPr>
        <w:pStyle w:val="a3"/>
        <w:ind w:left="-851"/>
      </w:pPr>
      <w:r w:rsidRPr="000E38FF">
        <w:t>Методики «</w:t>
      </w:r>
      <w:r w:rsidRPr="000E38FF">
        <w:rPr>
          <w:lang w:val="en-US"/>
        </w:rPr>
        <w:t>COCOMO</w:t>
      </w:r>
      <w:r w:rsidRPr="000E38FF">
        <w:t>» (</w:t>
      </w:r>
      <w:r w:rsidRPr="000E38FF">
        <w:rPr>
          <w:lang w:val="en-US"/>
        </w:rPr>
        <w:t>Constructive</w:t>
      </w:r>
      <w:r w:rsidRPr="000E38FF">
        <w:t xml:space="preserve"> </w:t>
      </w:r>
      <w:r w:rsidRPr="000E38FF">
        <w:rPr>
          <w:lang w:val="en-US"/>
        </w:rPr>
        <w:t>Cost</w:t>
      </w:r>
      <w:r w:rsidRPr="000E38FF">
        <w:t xml:space="preserve"> </w:t>
      </w:r>
      <w:r w:rsidRPr="000E38FF">
        <w:rPr>
          <w:lang w:val="en-US"/>
        </w:rPr>
        <w:t>Model</w:t>
      </w:r>
      <w:r w:rsidRPr="000E38FF">
        <w:t>) содержат совокупность методов, в основу которых положена регрессионная модель, предложенная Барри В. Боэмом в начале 1970-х гг. Она устанавливает связь размера программного продукта (</w:t>
      </w:r>
      <w:r w:rsidRPr="000E38FF">
        <w:rPr>
          <w:b/>
          <w:lang w:val="en-US"/>
        </w:rPr>
        <w:t>V</w:t>
      </w:r>
      <w:r w:rsidRPr="000E38FF">
        <w:t>), понесенных трудозатрат (</w:t>
      </w:r>
      <w:r w:rsidRPr="000E38FF">
        <w:rPr>
          <w:b/>
          <w:lang w:val="en-US"/>
        </w:rPr>
        <w:t>C</w:t>
      </w:r>
      <w:r w:rsidRPr="000E38FF">
        <w:t>) и длительности его разработки (</w:t>
      </w:r>
      <w:r w:rsidRPr="000E38FF">
        <w:rPr>
          <w:b/>
        </w:rPr>
        <w:t>Т</w:t>
      </w:r>
      <w:r w:rsidRPr="000E38FF">
        <w:t>).</w:t>
      </w:r>
    </w:p>
    <w:p w:rsidR="000E38FF" w:rsidRPr="000E38FF" w:rsidRDefault="000E38FF" w:rsidP="000E38FF">
      <w:pPr>
        <w:pStyle w:val="a3"/>
        <w:ind w:left="-851"/>
      </w:pPr>
      <w:r w:rsidRPr="000E38FF">
        <w:t>В рамках методик «</w:t>
      </w:r>
      <w:r w:rsidRPr="000E38FF">
        <w:rPr>
          <w:lang w:val="en-US"/>
        </w:rPr>
        <w:t>COCOMO</w:t>
      </w:r>
      <w:r w:rsidRPr="000E38FF">
        <w:t>» существует ряд моделей, которые используются для разных типов программных проектов: органического (малые), сблокированного (средние) и внедренного (крупные).</w:t>
      </w:r>
    </w:p>
    <w:p w:rsidR="000E38FF" w:rsidRPr="000E38FF" w:rsidRDefault="000E38FF" w:rsidP="000E38FF">
      <w:pPr>
        <w:spacing w:after="120"/>
        <w:ind w:left="-851"/>
        <w:jc w:val="center"/>
        <w:rPr>
          <w:rFonts w:ascii="Cambria" w:hAnsi="Cambria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4496435" cy="4820285"/>
                <wp:effectExtent l="0" t="0" r="8890" b="889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CnPr/>
                        <wps:spPr bwMode="auto">
                          <a:xfrm>
                            <a:off x="1004570" y="699770"/>
                            <a:ext cx="24130" cy="3224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508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8FF" w:rsidRPr="009E0927" w:rsidRDefault="000E38FF" w:rsidP="000E38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092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ru-RU"/>
                                </w:rPr>
                                <w:t>Оценивание размера – масштаба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826135"/>
                            <a:ext cx="199898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8FF" w:rsidRPr="009E0927" w:rsidRDefault="000E38FF" w:rsidP="000E38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ru-RU"/>
                                </w:rPr>
                                <w:t>Учет требований к характеристикам программных продуктов на затраты при  производстве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" y="1870710"/>
                            <a:ext cx="1998980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8FF" w:rsidRPr="009E0927" w:rsidRDefault="000E38FF" w:rsidP="000E38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ru-RU"/>
                                </w:rPr>
                                <w:t>Учет характеристик специалистов на затраты при производстве программных продуктов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" y="2887980"/>
                            <a:ext cx="199898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8FF" w:rsidRPr="009E0927" w:rsidRDefault="000E38FF" w:rsidP="000E38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ru-RU"/>
                                </w:rPr>
                                <w:t>Учет технологической среды на затраты при производстве программных продуктов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" y="3924300"/>
                            <a:ext cx="199898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8FF" w:rsidRPr="009E0927" w:rsidRDefault="000E38FF" w:rsidP="000E38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ru-RU"/>
                                </w:rPr>
                                <w:t>Учет аппаратной вычислительной среды на затраты при производстве программных продуктов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80310" y="508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8FF" w:rsidRPr="009E0927" w:rsidRDefault="000E38FF" w:rsidP="000E38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092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Оценивание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трудоемкости производства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87930" y="108966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8FF" w:rsidRPr="009E0927" w:rsidRDefault="000E38FF" w:rsidP="000E38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092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Оценивание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длительности производства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865" y="2167255"/>
                            <a:ext cx="1998980" cy="853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8FF" w:rsidRPr="009E0927" w:rsidRDefault="000E38FF" w:rsidP="000E38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ru-RU"/>
                                </w:rPr>
                                <w:t>Расчет числа специалистов, необходимых для производства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92375" y="340868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38FF" w:rsidRPr="009E0927" w:rsidRDefault="000E38FF" w:rsidP="000E38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ru-RU"/>
                                </w:rPr>
                                <w:t>Расчет производительности труда при производстве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CnPr/>
                        <wps:spPr bwMode="auto">
                          <a:xfrm>
                            <a:off x="2004060" y="352425"/>
                            <a:ext cx="4762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/>
                        <wps:spPr bwMode="auto">
                          <a:xfrm>
                            <a:off x="3479800" y="699770"/>
                            <a:ext cx="7620" cy="389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/>
                        <wps:spPr bwMode="auto">
                          <a:xfrm>
                            <a:off x="3475355" y="1769110"/>
                            <a:ext cx="7620" cy="389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/>
                        <wps:spPr bwMode="auto">
                          <a:xfrm>
                            <a:off x="3487420" y="3023870"/>
                            <a:ext cx="7620" cy="389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26" editas="canvas" style="width:354.05pt;height:379.55pt;mso-position-horizontal-relative:char;mso-position-vertical-relative:line" coordsize="44964,4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964;height:4820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10045;top:6997;width:242;height:322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XBMEAAADaAAAADwAAAGRycy9kb3ducmV2LnhtbERPTWsCMRC9F/wPYYReimYtWMpqlLUg&#10;1IIHtd7HzbgJbibrJur23xuh4Gl4vM+ZzjtXiyu1wXpWMBpmIIhLry1XCn53y8EniBCRNdaeScEf&#10;BZjPei9TzLW/8Yau21iJFMIhRwUmxiaXMpSGHIahb4gTd/Stw5hgW0nd4i2Fu1q+Z9mHdGg5NRhs&#10;6MtQedpenIL1arQoDsaufjZnux4vi/pSve2Veu13xQREpC4+xf/ub53mw+OVx5W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ZcEwQAAANoAAAAPAAAAAAAAAAAAAAAA&#10;AKECAABkcnMvZG93bnJldi54bWxQSwUGAAAAAAQABAD5AAAAj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0;top:50;width:19990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0E38FF" w:rsidRPr="009E0927" w:rsidRDefault="000E38FF" w:rsidP="000E38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E0927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Оценивание размера – масштаба программного продукта</w:t>
                        </w:r>
                      </w:p>
                    </w:txbxContent>
                  </v:textbox>
                </v:shape>
                <v:shape id="Text Box 6" o:spid="_x0000_s1030" type="#_x0000_t202" style="position:absolute;left:50;top:8261;width:19990;height:8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y1sIA&#10;AADaAAAADwAAAGRycy9kb3ducmV2LnhtbESPwWrDMBBE74X+g9hAL6WW05hiXCuhBAy9mSbpfbHW&#10;lhNrZSwlsf++KhR6HGbmDVPuZjuIG02+d6xgnaQgiBune+4UnI7VSw7CB2SNg2NSsJCH3fbxocRC&#10;uzt/0e0QOhEh7AtUYEIYCyl9Y8iiT9xIHL3WTRZDlFMn9YT3CLeDfE3TN2mx57hgcKS9oeZyuNpI&#10;2Twv2bE1l6523/m59lWd0Vqpp9X88Q4i0Bz+w3/tT61gA79X4g2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rLWwgAAANoAAAAPAAAAAAAAAAAAAAAAAJgCAABkcnMvZG93&#10;bnJldi54bWxQSwUGAAAAAAQABAD1AAAAhwMAAAAA&#10;">
                  <v:stroke dashstyle="longDash"/>
                  <v:textbox>
                    <w:txbxContent>
                      <w:p w:rsidR="000E38FF" w:rsidRPr="009E0927" w:rsidRDefault="000E38FF" w:rsidP="000E38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Учет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требований к характеристикам программных продуктов на затраты при  производстве</w:t>
                        </w:r>
                      </w:p>
                    </w:txbxContent>
                  </v:textbox>
                </v:shape>
                <v:shape id="Text Box 7" o:spid="_x0000_s1031" type="#_x0000_t202" style="position:absolute;left:247;top:18707;width:19990;height:8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qosEA&#10;AADaAAAADwAAAGRycy9kb3ducmV2LnhtbESPQWvCQBSE74X+h+UVvBTdaINI6ioiCN5Ck/b+yD6z&#10;qdm3Ibua5N+7QqHHYWa+Ybb70bbiTr1vHCtYLhIQxJXTDdcKvsvTfAPCB2SNrWNSMJGH/e71ZYuZ&#10;dgN/0b0ItYgQ9hkqMCF0mZS+MmTRL1xHHL2L6y2GKPta6h6HCLetXCXJWlpsOC4Y7OhoqLoWNxsp&#10;H+9TWl7Mtc7dz+Y396c8paVSs7fx8Aki0Bj+w3/ts1aQwvNKvA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7KqLBAAAA2gAAAA8AAAAAAAAAAAAAAAAAmAIAAGRycy9kb3du&#10;cmV2LnhtbFBLBQYAAAAABAAEAPUAAACGAwAAAAA=&#10;">
                  <v:stroke dashstyle="longDash"/>
                  <v:textbox>
                    <w:txbxContent>
                      <w:p w:rsidR="000E38FF" w:rsidRPr="009E0927" w:rsidRDefault="000E38FF" w:rsidP="000E38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Учет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характеристик специалистов на затраты при производстве программных продуктов</w:t>
                        </w:r>
                      </w:p>
                    </w:txbxContent>
                  </v:textbox>
                </v:shape>
                <v:shape id="Text Box 8" o:spid="_x0000_s1032" type="#_x0000_t202" style="position:absolute;left:247;top:28879;width:19990;height:8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ePOb8A&#10;AADaAAAADwAAAGRycy9kb3ducmV2LnhtbESPzarCMBSE9xd8h3AENxdN9apINYoIgrvi3/7QHJtq&#10;c1KaqPXtbwTB5TAz3zCLVWsr8aDGl44VDAcJCOLc6ZILBafjtj8D4QOyxsoxKXiRh9Wy87PAVLsn&#10;7+lxCIWIEPYpKjAh1KmUPjdk0Q9cTRy9i2sshiibQuoGnxFuKzlKkqm0WHJcMFjTxlB+O9xtpPz9&#10;vsbHi7kVmTvPrpnfZmMaKtXrtus5iEBt+IY/7Z1WMIH3lX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9485vwAAANoAAAAPAAAAAAAAAAAAAAAAAJgCAABkcnMvZG93bnJl&#10;di54bWxQSwUGAAAAAAQABAD1AAAAhAMAAAAA&#10;">
                  <v:stroke dashstyle="longDash"/>
                  <v:textbox>
                    <w:txbxContent>
                      <w:p w:rsidR="000E38FF" w:rsidRPr="009E0927" w:rsidRDefault="000E38FF" w:rsidP="000E38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Учет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технологической среды на затраты при производстве программных продуктов</w:t>
                        </w:r>
                      </w:p>
                    </w:txbxContent>
                  </v:textbox>
                </v:shape>
                <v:shape id="Text Box 9" o:spid="_x0000_s1033" type="#_x0000_t202" style="position:absolute;left:292;top:39243;width:19989;height:8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URTsAA&#10;AADaAAAADwAAAGRycy9kb3ducmV2LnhtbESPS6vCMBSE9xf8D+EIbi6a+qBINYoIgrvia39ojk21&#10;OSlN1PrvjXDhLoeZ+YZZrjtbiye1vnKsYDxKQBAXTldcKjifdsM5CB+QNdaOScGbPKxXvZ8lZtq9&#10;+EDPYyhFhLDPUIEJocmk9IUhi37kGuLoXV1rMUTZllK3+IpwW8tJkqTSYsVxwWBDW0PF/fiwkTL9&#10;fc9OV3Mvc3eZ33K/y2c0VmrQ7zYLEIG68B/+a++1ghS+V+IN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URTsAAAADaAAAADwAAAAAAAAAAAAAAAACYAgAAZHJzL2Rvd25y&#10;ZXYueG1sUEsFBgAAAAAEAAQA9QAAAIUDAAAAAA==&#10;">
                  <v:stroke dashstyle="longDash"/>
                  <v:textbox>
                    <w:txbxContent>
                      <w:p w:rsidR="000E38FF" w:rsidRPr="009E0927" w:rsidRDefault="000E38FF" w:rsidP="000E38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Учет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аппаратной вычислительной среды на затраты при производстве программных продуктов</w:t>
                        </w:r>
                      </w:p>
                    </w:txbxContent>
                  </v:textbox>
                </v:shape>
                <v:shape id="Text Box 10" o:spid="_x0000_s1034" type="#_x0000_t202" style="position:absolute;left:24803;top:50;width:19989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0E38FF" w:rsidRPr="009E0927" w:rsidRDefault="000E38FF" w:rsidP="000E38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E0927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Оценивание </w:t>
                        </w:r>
                        <w:r>
                          <w:rPr>
                            <w:sz w:val="24"/>
                            <w:szCs w:val="24"/>
                          </w:rPr>
                          <w:t>трудоемкости производства программного продукта</w:t>
                        </w:r>
                      </w:p>
                    </w:txbxContent>
                  </v:textbox>
                </v:shape>
                <v:shape id="Text Box 11" o:spid="_x0000_s1035" type="#_x0000_t202" style="position:absolute;left:24879;top:10896;width:19990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0E38FF" w:rsidRPr="009E0927" w:rsidRDefault="000E38FF" w:rsidP="000E38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E0927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Оценивание </w:t>
                        </w:r>
                        <w:r>
                          <w:rPr>
                            <w:sz w:val="24"/>
                            <w:szCs w:val="24"/>
                          </w:rPr>
                          <w:t>длительности производства программного продукта</w:t>
                        </w:r>
                      </w:p>
                    </w:txbxContent>
                  </v:textbox>
                </v:shape>
                <v:shape id="Text Box 12" o:spid="_x0000_s1036" type="#_x0000_t202" style="position:absolute;left:24758;top:21672;width:19990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0E38FF" w:rsidRPr="009E0927" w:rsidRDefault="000E38FF" w:rsidP="000E38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Расчет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числа специалистов, необходимых для производства программного продукта</w:t>
                        </w:r>
                      </w:p>
                    </w:txbxContent>
                  </v:textbox>
                </v:shape>
                <v:shape id="Text Box 13" o:spid="_x0000_s1037" type="#_x0000_t202" style="position:absolute;left:24923;top:34086;width:19990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0E38FF" w:rsidRPr="009E0927" w:rsidRDefault="000E38FF" w:rsidP="000E38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 xml:space="preserve">Расчет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  <w:t>производительности труда при производстве программного продукта</w:t>
                        </w:r>
                      </w:p>
                    </w:txbxContent>
                  </v:textbox>
                </v:shape>
                <v:shape id="AutoShape 14" o:spid="_x0000_s1038" type="#_x0000_t32" style="position:absolute;left:20040;top:3524;width:476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5" o:spid="_x0000_s1039" type="#_x0000_t32" style="position:absolute;left:34798;top:6997;width:76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16" o:spid="_x0000_s1040" type="#_x0000_t32" style="position:absolute;left:34753;top:17691;width:76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17" o:spid="_x0000_s1041" type="#_x0000_t32" style="position:absolute;left:34874;top:30238;width:76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0E38FF" w:rsidRPr="000E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96A55"/>
    <w:multiLevelType w:val="hybridMultilevel"/>
    <w:tmpl w:val="181ADC0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67B7234C"/>
    <w:multiLevelType w:val="hybridMultilevel"/>
    <w:tmpl w:val="94F86F0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72"/>
    <w:rsid w:val="000E38FF"/>
    <w:rsid w:val="001E4C72"/>
    <w:rsid w:val="005C3145"/>
    <w:rsid w:val="0083109B"/>
    <w:rsid w:val="00933E14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38F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E38FF"/>
    <w:pPr>
      <w:ind w:left="720"/>
      <w:contextualSpacing/>
    </w:pPr>
    <w:rPr>
      <w:rFonts w:ascii="Calibri" w:eastAsia="Times New Roman" w:hAnsi="Calibri" w:cs="Times New Roman"/>
    </w:rPr>
  </w:style>
  <w:style w:type="table" w:styleId="1">
    <w:name w:val="Table Grid 1"/>
    <w:basedOn w:val="a1"/>
    <w:uiPriority w:val="99"/>
    <w:rsid w:val="000E3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38F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E38FF"/>
    <w:pPr>
      <w:ind w:left="720"/>
      <w:contextualSpacing/>
    </w:pPr>
    <w:rPr>
      <w:rFonts w:ascii="Calibri" w:eastAsia="Times New Roman" w:hAnsi="Calibri" w:cs="Times New Roman"/>
    </w:rPr>
  </w:style>
  <w:style w:type="table" w:styleId="1">
    <w:name w:val="Table Grid 1"/>
    <w:basedOn w:val="a1"/>
    <w:uiPriority w:val="99"/>
    <w:rsid w:val="000E3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5</cp:revision>
  <cp:lastPrinted>2015-01-07T04:43:00Z</cp:lastPrinted>
  <dcterms:created xsi:type="dcterms:W3CDTF">2015-01-04T06:41:00Z</dcterms:created>
  <dcterms:modified xsi:type="dcterms:W3CDTF">2015-01-07T04:43:00Z</dcterms:modified>
</cp:coreProperties>
</file>