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DAA" w:rsidRPr="001E0121" w:rsidRDefault="00647DAA" w:rsidP="001E0121">
      <w:pPr>
        <w:spacing w:after="240" w:line="240" w:lineRule="auto"/>
        <w:ind w:left="-851"/>
        <w:jc w:val="center"/>
        <w:rPr>
          <w:rFonts w:ascii="Cambria" w:eastAsia="Times New Roman" w:hAnsi="Cambria" w:cs="Arial"/>
          <w:sz w:val="28"/>
          <w:szCs w:val="28"/>
          <w:lang w:eastAsia="ru-RU"/>
        </w:rPr>
      </w:pPr>
      <w:bookmarkStart w:id="0" w:name="_GoBack"/>
      <w:bookmarkEnd w:id="0"/>
      <w:r w:rsidRPr="001E0121">
        <w:rPr>
          <w:rFonts w:ascii="Cambria" w:eastAsia="Times New Roman" w:hAnsi="Cambria" w:cs="Arial"/>
          <w:sz w:val="28"/>
          <w:szCs w:val="28"/>
          <w:lang w:eastAsia="ru-RU"/>
        </w:rPr>
        <w:t>10. Энергия взаимодействия токов. Энергия и пл</w:t>
      </w:r>
      <w:r w:rsidR="001E0121">
        <w:rPr>
          <w:rFonts w:ascii="Cambria" w:eastAsia="Times New Roman" w:hAnsi="Cambria" w:cs="Arial"/>
          <w:sz w:val="28"/>
          <w:szCs w:val="28"/>
          <w:lang w:eastAsia="ru-RU"/>
        </w:rPr>
        <w:t>отность энергии магнитного поля</w:t>
      </w:r>
    </w:p>
    <w:p w:rsidR="00E20D2D" w:rsidRPr="001E0121" w:rsidRDefault="001E0121" w:rsidP="001E0121">
      <w:pPr>
        <w:spacing w:after="120" w:line="240" w:lineRule="auto"/>
        <w:ind w:left="-851"/>
        <w:rPr>
          <w:rFonts w:ascii="Cambria" w:eastAsia="Times New Roman" w:hAnsi="Cambria" w:cs="Arial"/>
          <w:b/>
          <w:lang w:val="en-US" w:eastAsia="ru-RU"/>
        </w:rPr>
      </w:pPr>
      <w:r>
        <w:rPr>
          <w:rFonts w:ascii="Cambria" w:eastAsia="Times New Roman" w:hAnsi="Cambria" w:cs="Arial"/>
          <w:b/>
          <w:lang w:eastAsia="ru-RU"/>
        </w:rPr>
        <w:t>Энергия взаимодействия токов</w:t>
      </w:r>
    </w:p>
    <w:p w:rsidR="00F76BC1" w:rsidRPr="001E0121" w:rsidRDefault="00F76BC1" w:rsidP="00647DAA">
      <w:pPr>
        <w:spacing w:after="0" w:line="240" w:lineRule="auto"/>
        <w:ind w:left="-851"/>
        <w:rPr>
          <w:rFonts w:ascii="Cambria" w:eastAsia="Times New Roman" w:hAnsi="Cambria" w:cs="Arial"/>
          <w:lang w:eastAsia="ru-RU"/>
        </w:rPr>
      </w:pPr>
      <w:r w:rsidRPr="001E0121">
        <w:rPr>
          <w:rFonts w:ascii="Cambria" w:eastAsia="Times New Roman" w:hAnsi="Cambria" w:cs="Arial"/>
          <w:lang w:eastAsia="ru-RU"/>
        </w:rPr>
        <w:t xml:space="preserve">Контуры неподвижны. </w:t>
      </w:r>
      <w:r w:rsidRPr="001E0121">
        <w:rPr>
          <w:rFonts w:ascii="Cambria" w:eastAsia="Times New Roman" w:hAnsi="Cambria" w:cs="Arial"/>
          <w:lang w:val="en-US" w:eastAsia="ru-RU"/>
        </w:rPr>
        <w:t>A</w:t>
      </w:r>
      <w:r w:rsidRPr="001E0121">
        <w:rPr>
          <w:rFonts w:ascii="Cambria" w:eastAsia="Times New Roman" w:hAnsi="Cambria" w:cs="Arial"/>
          <w:lang w:eastAsia="ru-RU"/>
        </w:rPr>
        <w:t xml:space="preserve"> – </w:t>
      </w:r>
      <w:proofErr w:type="gramStart"/>
      <w:r w:rsidRPr="001E0121">
        <w:rPr>
          <w:rFonts w:ascii="Cambria" w:eastAsia="Times New Roman" w:hAnsi="Cambria" w:cs="Arial"/>
          <w:lang w:eastAsia="ru-RU"/>
        </w:rPr>
        <w:t>работа</w:t>
      </w:r>
      <w:proofErr w:type="gramEnd"/>
      <w:r w:rsidRPr="001E0121">
        <w:rPr>
          <w:rFonts w:ascii="Cambria" w:eastAsia="Times New Roman" w:hAnsi="Cambria" w:cs="Arial"/>
          <w:lang w:eastAsia="ru-RU"/>
        </w:rPr>
        <w:t xml:space="preserve"> по возбуждению токов (против ЭДС индукции)</w:t>
      </w:r>
    </w:p>
    <w:p w:rsidR="00682A9B" w:rsidRPr="001E0121" w:rsidRDefault="00253F25" w:rsidP="00647DAA">
      <w:pPr>
        <w:spacing w:after="0" w:line="240" w:lineRule="auto"/>
        <w:ind w:left="-851"/>
        <w:rPr>
          <w:rFonts w:ascii="Cambria" w:eastAsia="Times New Roman" w:hAnsi="Cambria" w:cs="Arial"/>
          <w:lang w:eastAsia="ru-RU"/>
        </w:rPr>
      </w:pPr>
      <w:r>
        <w:rPr>
          <w:rFonts w:ascii="Cambria" w:hAnsi="Cambri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56.2pt;margin-top:7.05pt;width:132.75pt;height:57.75pt;z-index:-251655168;mso-position-horizontal-relative:text;mso-position-vertical-relative:text;mso-width-relative:page;mso-height-relative:page" wrapcoords="-122 0 -122 21319 21600 21319 21600 0 -122 0">
            <v:imagedata r:id="rId5" o:title="Безымянный"/>
            <w10:wrap type="tight"/>
          </v:shape>
        </w:pict>
      </w:r>
      <w:r>
        <w:rPr>
          <w:rFonts w:ascii="Cambria" w:hAnsi="Cambria"/>
          <w:noProof/>
        </w:rPr>
        <w:pict>
          <v:shape id="_x0000_s1026" type="#_x0000_t75" style="position:absolute;left:0;text-align:left;margin-left:-.3pt;margin-top:1.4pt;width:210.75pt;height:101.25pt;z-index:-251657216;mso-position-horizontal-relative:text;mso-position-vertical-relative:text;mso-width-relative:page;mso-height-relative:page" wrapcoords="-77 0 -77 21440 21600 21440 21600 0 -77 0">
            <v:imagedata r:id="rId6" o:title="Безымянный"/>
            <w10:wrap type="tight"/>
          </v:shape>
        </w:pict>
      </w:r>
    </w:p>
    <w:p w:rsidR="00682A9B" w:rsidRPr="001E0121" w:rsidRDefault="00682A9B" w:rsidP="00647DAA">
      <w:pPr>
        <w:spacing w:after="0" w:line="240" w:lineRule="auto"/>
        <w:ind w:left="-851"/>
        <w:rPr>
          <w:rFonts w:ascii="Cambria" w:eastAsia="Times New Roman" w:hAnsi="Cambria" w:cs="Arial"/>
          <w:lang w:eastAsia="ru-RU"/>
        </w:rPr>
      </w:pPr>
    </w:p>
    <w:p w:rsidR="00F76BC1" w:rsidRPr="001E0121" w:rsidRDefault="00F76BC1" w:rsidP="00647DAA">
      <w:pPr>
        <w:spacing w:after="0" w:line="240" w:lineRule="auto"/>
        <w:ind w:left="-851"/>
        <w:rPr>
          <w:rFonts w:ascii="Cambria" w:eastAsia="Times New Roman" w:hAnsi="Cambria" w:cs="Arial"/>
          <w:lang w:eastAsia="ru-RU"/>
        </w:rPr>
      </w:pPr>
    </w:p>
    <w:p w:rsidR="00682A9B" w:rsidRPr="001E0121" w:rsidRDefault="00682A9B" w:rsidP="00647DAA">
      <w:pPr>
        <w:spacing w:after="0" w:line="240" w:lineRule="auto"/>
        <w:ind w:left="-851"/>
        <w:rPr>
          <w:rFonts w:ascii="Cambria" w:eastAsia="Times New Roman" w:hAnsi="Cambria" w:cs="Arial"/>
          <w:lang w:eastAsia="ru-RU"/>
        </w:rPr>
      </w:pPr>
    </w:p>
    <w:p w:rsidR="00682A9B" w:rsidRPr="001E0121" w:rsidRDefault="00682A9B" w:rsidP="00647DAA">
      <w:pPr>
        <w:spacing w:after="0" w:line="240" w:lineRule="auto"/>
        <w:ind w:left="-851"/>
        <w:rPr>
          <w:rFonts w:ascii="Cambria" w:eastAsia="Times New Roman" w:hAnsi="Cambria" w:cs="Arial"/>
          <w:lang w:eastAsia="ru-RU"/>
        </w:rPr>
      </w:pPr>
    </w:p>
    <w:p w:rsidR="00682A9B" w:rsidRPr="001E0121" w:rsidRDefault="00682A9B" w:rsidP="00647DAA">
      <w:pPr>
        <w:spacing w:after="0" w:line="240" w:lineRule="auto"/>
        <w:ind w:left="-851"/>
        <w:rPr>
          <w:rFonts w:ascii="Cambria" w:eastAsia="Times New Roman" w:hAnsi="Cambria" w:cs="Arial"/>
          <w:lang w:eastAsia="ru-RU"/>
        </w:rPr>
      </w:pPr>
    </w:p>
    <w:p w:rsidR="00682A9B" w:rsidRPr="00253F25" w:rsidRDefault="00E20D2D" w:rsidP="001E0121">
      <w:pPr>
        <w:spacing w:after="120" w:line="240" w:lineRule="auto"/>
        <w:ind w:left="-851"/>
        <w:rPr>
          <w:rFonts w:ascii="Cambria" w:eastAsia="Times New Roman" w:hAnsi="Cambria" w:cs="Arial"/>
          <w:lang w:eastAsia="ru-RU"/>
        </w:rPr>
      </w:pPr>
      <w:r w:rsidRPr="001E0121">
        <w:rPr>
          <w:rFonts w:ascii="Cambria" w:eastAsia="Times New Roman" w:hAnsi="Cambria" w:cs="Arial"/>
          <w:lang w:eastAsia="ru-RU"/>
        </w:rPr>
        <w:t>Работа не зависит от последовательности подключения токов.</w:t>
      </w:r>
    </w:p>
    <w:p w:rsidR="009112C6" w:rsidRPr="009112C6" w:rsidRDefault="009112C6" w:rsidP="009112C6">
      <w:pPr>
        <w:pStyle w:val="a6"/>
        <w:spacing w:after="120"/>
        <w:ind w:left="-851"/>
        <w:rPr>
          <w:rStyle w:val="apple-converted-space"/>
          <w:rFonts w:ascii="Cambria" w:hAnsi="Cambria"/>
          <w:color w:val="324B6B"/>
          <w:sz w:val="18"/>
          <w:szCs w:val="18"/>
          <w:shd w:val="clear" w:color="auto" w:fill="FFFFFF"/>
        </w:rPr>
      </w:pPr>
      <w:r w:rsidRPr="009112C6">
        <w:rPr>
          <w:rFonts w:ascii="Cambria" w:hAnsi="Cambria"/>
          <w:shd w:val="clear" w:color="auto" w:fill="FFFFFF"/>
        </w:rPr>
        <w:t xml:space="preserve">Проводник, c протекающим по нему электрическим ток, всегда окружен магнитным полем, причем магнитное поле исчезает и появляется вместе с исчезновением и появлением тока. Магнитное поле, подобно </w:t>
      </w:r>
      <w:proofErr w:type="gramStart"/>
      <w:r w:rsidRPr="009112C6">
        <w:rPr>
          <w:rFonts w:ascii="Cambria" w:hAnsi="Cambria"/>
          <w:shd w:val="clear" w:color="auto" w:fill="FFFFFF"/>
        </w:rPr>
        <w:t>электрическому</w:t>
      </w:r>
      <w:proofErr w:type="gramEnd"/>
      <w:r w:rsidRPr="009112C6">
        <w:rPr>
          <w:rFonts w:ascii="Cambria" w:hAnsi="Cambria"/>
          <w:shd w:val="clear" w:color="auto" w:fill="FFFFFF"/>
        </w:rPr>
        <w:t>, является носителем энергии. Логично предположить, что энергия магнитного поля совпадает с работой, затрачиваемой током на создание этого поля.</w:t>
      </w:r>
    </w:p>
    <w:p w:rsidR="009112C6" w:rsidRDefault="009112C6" w:rsidP="009112C6">
      <w:pPr>
        <w:pStyle w:val="a6"/>
        <w:spacing w:after="120"/>
        <w:ind w:left="-851"/>
        <w:rPr>
          <w:rStyle w:val="apple-converted-space"/>
          <w:rFonts w:ascii="Cambria" w:hAnsi="Cambria"/>
          <w:color w:val="324B6B"/>
          <w:sz w:val="18"/>
          <w:szCs w:val="18"/>
          <w:shd w:val="clear" w:color="auto" w:fill="FFFFFF"/>
        </w:rPr>
      </w:pPr>
      <w:r w:rsidRPr="009112C6">
        <w:rPr>
          <w:rFonts w:ascii="Cambria" w:hAnsi="Cambria"/>
          <w:shd w:val="clear" w:color="auto" w:fill="FFFFFF"/>
        </w:rPr>
        <w:t xml:space="preserve">Рассмотрим контур индуктивностью </w:t>
      </w:r>
      <m:oMath>
        <m:r>
          <m:rPr>
            <m:sty m:val="bi"/>
          </m:rPr>
          <w:rPr>
            <w:rFonts w:ascii="Cambria Math" w:hAnsi="Cambria Math"/>
            <w:shd w:val="clear" w:color="auto" w:fill="FFFFFF"/>
          </w:rPr>
          <m:t>L</m:t>
        </m:r>
      </m:oMath>
      <w:r w:rsidRPr="009112C6">
        <w:rPr>
          <w:rFonts w:ascii="Cambria" w:hAnsi="Cambria"/>
          <w:shd w:val="clear" w:color="auto" w:fill="FFFFFF"/>
        </w:rPr>
        <w:t xml:space="preserve">, по которому протекает ток </w:t>
      </w:r>
      <m:oMath>
        <m:r>
          <m:rPr>
            <m:sty m:val="bi"/>
          </m:rPr>
          <w:rPr>
            <w:rFonts w:ascii="Cambria Math" w:hAnsi="Cambria Math"/>
            <w:shd w:val="clear" w:color="auto" w:fill="FFFFFF"/>
          </w:rPr>
          <m:t>I</m:t>
        </m:r>
      </m:oMath>
      <w:r w:rsidRPr="009112C6">
        <w:rPr>
          <w:rFonts w:ascii="Cambria" w:hAnsi="Cambria"/>
          <w:shd w:val="clear" w:color="auto" w:fill="FFFFFF"/>
        </w:rPr>
        <w:t xml:space="preserve">. С этим контуром сцеплен магнитный поток </w:t>
      </w:r>
      <m:oMath>
        <m:r>
          <w:rPr>
            <w:rFonts w:ascii="Cambria Math" w:hAnsi="Cambria Math"/>
            <w:shd w:val="clear" w:color="auto" w:fill="FFFFFF"/>
          </w:rPr>
          <m:t>Ф=LI</m:t>
        </m:r>
      </m:oMath>
      <w:r w:rsidRPr="009112C6">
        <w:rPr>
          <w:rFonts w:ascii="Cambria" w:hAnsi="Cambria"/>
          <w:shd w:val="clear" w:color="auto" w:fill="FFFFFF"/>
        </w:rPr>
        <w:t xml:space="preserve">, поскольку индуктивность контура неизменна, то при изменении тока на </w:t>
      </w:r>
      <m:oMath>
        <m:r>
          <m:rPr>
            <m:sty m:val="bi"/>
          </m:rPr>
          <w:rPr>
            <w:rFonts w:ascii="Cambria Math" w:hAnsi="Cambria Math"/>
            <w:shd w:val="clear" w:color="auto" w:fill="FFFFFF"/>
          </w:rPr>
          <m:t>dI</m:t>
        </m:r>
      </m:oMath>
      <w:r w:rsidRPr="009112C6">
        <w:rPr>
          <w:rFonts w:ascii="Cambria" w:hAnsi="Cambria"/>
          <w:shd w:val="clear" w:color="auto" w:fill="FFFFFF"/>
        </w:rPr>
        <w:t xml:space="preserve"> магнитный поток изменяется на </w:t>
      </w:r>
      <m:oMath>
        <m:r>
          <w:rPr>
            <w:rFonts w:ascii="Cambria Math" w:hAnsi="Cambria Math"/>
            <w:shd w:val="clear" w:color="auto" w:fill="FFFFFF"/>
          </w:rPr>
          <m:t>dФ=LdI</m:t>
        </m:r>
      </m:oMath>
      <w:r w:rsidRPr="009112C6">
        <w:rPr>
          <w:rFonts w:ascii="Cambria" w:hAnsi="Cambria"/>
          <w:shd w:val="clear" w:color="auto" w:fill="FFFFFF"/>
        </w:rPr>
        <w:t xml:space="preserve">. Но для изменения магнитного потока на величину </w:t>
      </w:r>
      <m:oMath>
        <m:r>
          <m:rPr>
            <m:sty m:val="bi"/>
          </m:rPr>
          <w:rPr>
            <w:rFonts w:ascii="Cambria Math" w:hAnsi="Cambria Math"/>
            <w:shd w:val="clear" w:color="auto" w:fill="FFFFFF"/>
          </w:rPr>
          <m:t>dФ</m:t>
        </m:r>
      </m:oMath>
      <w:r w:rsidRPr="009112C6">
        <w:rPr>
          <w:rFonts w:ascii="Cambria" w:hAnsi="Cambria"/>
          <w:shd w:val="clear" w:color="auto" w:fill="FFFFFF"/>
        </w:rPr>
        <w:t xml:space="preserve"> следует совершить работу</w:t>
      </w:r>
      <w:proofErr w:type="gramStart"/>
      <w:r w:rsidRPr="009112C6">
        <w:rPr>
          <w:rFonts w:ascii="Cambria" w:hAnsi="Cambria"/>
          <w:shd w:val="clear" w:color="auto" w:fill="FFFFFF"/>
        </w:rPr>
        <w:t xml:space="preserve"> </w:t>
      </w:r>
      <m:oMath>
        <m:r>
          <w:rPr>
            <w:rFonts w:ascii="Cambria Math" w:hAnsi="Cambria Math"/>
            <w:shd w:val="clear" w:color="auto" w:fill="FFFFFF"/>
          </w:rPr>
          <m:t>dА</m:t>
        </m:r>
        <w:proofErr w:type="gramEnd"/>
        <m:r>
          <w:rPr>
            <w:rFonts w:ascii="Cambria Math" w:hAnsi="Cambria Math"/>
            <w:shd w:val="clear" w:color="auto" w:fill="FFFFFF"/>
          </w:rPr>
          <m:t>=IdФ=LIdI</m:t>
        </m:r>
      </m:oMath>
      <w:r w:rsidRPr="009112C6">
        <w:rPr>
          <w:rFonts w:ascii="Cambria" w:hAnsi="Cambria"/>
          <w:shd w:val="clear" w:color="auto" w:fill="FFFFFF"/>
        </w:rPr>
        <w:t xml:space="preserve">. Тогда работа по созданию магнитного потока </w:t>
      </w:r>
      <m:oMath>
        <m:r>
          <m:rPr>
            <m:sty m:val="bi"/>
          </m:rPr>
          <w:rPr>
            <w:rFonts w:ascii="Cambria Math" w:hAnsi="Cambria Math"/>
            <w:shd w:val="clear" w:color="auto" w:fill="FFFFFF"/>
          </w:rPr>
          <m:t>Ф</m:t>
        </m:r>
      </m:oMath>
      <w:r w:rsidRPr="009112C6">
        <w:rPr>
          <w:rFonts w:ascii="Cambria" w:hAnsi="Cambria"/>
          <w:shd w:val="clear" w:color="auto" w:fill="FFFFFF"/>
        </w:rPr>
        <w:t xml:space="preserve"> равна</w:t>
      </w:r>
    </w:p>
    <w:p w:rsidR="009112C6" w:rsidRDefault="009112C6" w:rsidP="009112C6">
      <w:pPr>
        <w:pStyle w:val="a6"/>
        <w:spacing w:after="120"/>
        <w:ind w:left="-851"/>
        <w:rPr>
          <w:rFonts w:ascii="Cambria" w:hAnsi="Cambria"/>
          <w:color w:val="324B6B"/>
          <w:sz w:val="18"/>
          <w:szCs w:val="18"/>
          <w:shd w:val="clear" w:color="auto" w:fill="FFFFFF"/>
        </w:rPr>
      </w:pPr>
      <w:r>
        <w:rPr>
          <w:rFonts w:ascii="Cambria" w:hAnsi="Cambria"/>
          <w:noProof/>
          <w:color w:val="324B6B"/>
          <w:sz w:val="18"/>
          <w:szCs w:val="18"/>
          <w:shd w:val="clear" w:color="auto" w:fill="FFFFFF"/>
          <w:lang w:eastAsia="ru-RU"/>
        </w:rPr>
        <w:drawing>
          <wp:inline distT="0" distB="0" distL="0" distR="0">
            <wp:extent cx="1505160" cy="48584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C6" w:rsidRDefault="009112C6" w:rsidP="009112C6">
      <w:pPr>
        <w:pStyle w:val="a6"/>
        <w:spacing w:after="120"/>
        <w:ind w:left="-851"/>
        <w:rPr>
          <w:rFonts w:ascii="Cambria" w:hAnsi="Cambria"/>
          <w:shd w:val="clear" w:color="auto" w:fill="FFFFFF"/>
        </w:rPr>
      </w:pPr>
      <w:r w:rsidRPr="009112C6">
        <w:rPr>
          <w:rFonts w:ascii="Cambria" w:hAnsi="Cambria"/>
          <w:shd w:val="clear" w:color="auto" w:fill="FFFFFF"/>
        </w:rPr>
        <w:t>Значит, энергия магнитного поля, которое связано с контуром,</w:t>
      </w:r>
    </w:p>
    <w:p w:rsidR="009112C6" w:rsidRDefault="009112C6" w:rsidP="00571523">
      <w:pPr>
        <w:pStyle w:val="a6"/>
        <w:ind w:left="-851"/>
        <w:rPr>
          <w:rFonts w:ascii="Cambria" w:hAnsi="Cambria"/>
          <w:shd w:val="clear" w:color="auto" w:fill="FFFFFF"/>
        </w:rPr>
      </w:pPr>
      <w:r>
        <w:rPr>
          <w:rFonts w:ascii="Cambria" w:hAnsi="Cambria"/>
          <w:noProof/>
          <w:shd w:val="clear" w:color="auto" w:fill="FFFFFF"/>
          <w:lang w:eastAsia="ru-RU"/>
        </w:rPr>
        <w:drawing>
          <wp:inline distT="0" distB="0" distL="0" distR="0">
            <wp:extent cx="838317" cy="48584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23" w:rsidRPr="009112C6" w:rsidRDefault="00571523" w:rsidP="009112C6">
      <w:pPr>
        <w:pStyle w:val="a6"/>
        <w:spacing w:after="120"/>
        <w:ind w:left="-851"/>
        <w:rPr>
          <w:rFonts w:ascii="Cambria" w:hAnsi="Cambria"/>
          <w:shd w:val="clear" w:color="auto" w:fill="FFFFFF"/>
        </w:rPr>
      </w:pPr>
      <w:r>
        <w:rPr>
          <w:rFonts w:ascii="Cambria" w:hAnsi="Cambria"/>
          <w:noProof/>
          <w:shd w:val="clear" w:color="auto" w:fill="FFFFFF"/>
          <w:lang w:eastAsia="ru-RU"/>
        </w:rPr>
        <w:drawing>
          <wp:inline distT="0" distB="0" distL="0" distR="0">
            <wp:extent cx="2133898" cy="12003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D2D" w:rsidRPr="001E0121" w:rsidRDefault="00571523" w:rsidP="001E0121">
      <w:pPr>
        <w:spacing w:after="120" w:line="240" w:lineRule="auto"/>
        <w:ind w:left="-851"/>
        <w:rPr>
          <w:rFonts w:ascii="Cambria" w:eastAsia="Times New Roman" w:hAnsi="Cambria" w:cs="Arial"/>
          <w:lang w:eastAsia="ru-RU"/>
        </w:rPr>
      </w:pPr>
      <w:r>
        <w:rPr>
          <w:rFonts w:ascii="Cambria" w:eastAsia="Times New Roman" w:hAnsi="Cambria" w:cs="Arial"/>
          <w:lang w:eastAsia="ru-RU"/>
        </w:rPr>
        <w:t>Соленоид</w:t>
      </w:r>
      <w:r w:rsidR="009112C6">
        <w:rPr>
          <w:rFonts w:ascii="Cambria" w:eastAsia="Times New Roman" w:hAnsi="Cambria" w:cs="Arial"/>
          <w:lang w:eastAsia="ru-RU"/>
        </w:rPr>
        <w:t xml:space="preserve">  (из презентации Бабушкина)</w:t>
      </w:r>
      <w:r w:rsidR="00E20D2D" w:rsidRPr="001E0121">
        <w:rPr>
          <w:rFonts w:ascii="Cambria" w:eastAsia="Times New Roman" w:hAnsi="Cambria" w:cs="Arial"/>
          <w:lang w:eastAsia="ru-RU"/>
        </w:rPr>
        <w:t>:</w:t>
      </w:r>
    </w:p>
    <w:p w:rsidR="00E20F9A" w:rsidRPr="001E0121" w:rsidRDefault="00571523" w:rsidP="001E0121">
      <w:pPr>
        <w:spacing w:after="120" w:line="240" w:lineRule="auto"/>
        <w:ind w:left="-851"/>
        <w:rPr>
          <w:rFonts w:ascii="Cambria" w:eastAsia="Times New Roman" w:hAnsi="Cambria" w:cs="Arial"/>
          <w:lang w:eastAsia="ru-RU"/>
        </w:rPr>
      </w:pPr>
      <w:r>
        <w:rPr>
          <w:rFonts w:ascii="Cambria" w:eastAsia="Times New Roman" w:hAnsi="Cambria" w:cs="Arial"/>
          <w:noProof/>
          <w:lang w:eastAsia="ru-RU"/>
        </w:rPr>
        <w:drawing>
          <wp:inline distT="0" distB="0" distL="0" distR="0">
            <wp:extent cx="3362794" cy="115268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BC1" w:rsidRPr="001E0121" w:rsidRDefault="00253F25" w:rsidP="001E0121">
      <w:pPr>
        <w:spacing w:after="240" w:line="240" w:lineRule="auto"/>
        <w:ind w:left="-851"/>
        <w:rPr>
          <w:rFonts w:ascii="Cambria" w:eastAsia="Times New Roman" w:hAnsi="Cambria" w:cs="Arial"/>
          <w:lang w:eastAsia="ru-RU"/>
        </w:rPr>
      </w:pPr>
      <m:oMath>
        <m:acc>
          <m:accPr>
            <m:chr m:val="⃗"/>
            <m:ctrlPr>
              <w:rPr>
                <w:rFonts w:ascii="Cambria Math" w:eastAsia="Times New Roman" w:hAnsi="Cambria Math" w:cs="Arial"/>
                <w:i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Arial"/>
                <w:lang w:val="en-US" w:eastAsia="ru-RU"/>
              </w:rPr>
              <m:t>w</m:t>
            </m:r>
          </m:e>
        </m:acc>
      </m:oMath>
      <w:r w:rsidR="00E20F9A" w:rsidRPr="001E0121">
        <w:rPr>
          <w:rFonts w:ascii="Cambria" w:eastAsia="Times New Roman" w:hAnsi="Cambria" w:cs="Arial"/>
          <w:i/>
          <w:lang w:eastAsia="ru-RU"/>
        </w:rPr>
        <w:t xml:space="preserve"> – </w:t>
      </w:r>
      <w:r w:rsidR="00E20F9A" w:rsidRPr="001E0121">
        <w:rPr>
          <w:rFonts w:ascii="Cambria" w:eastAsia="Times New Roman" w:hAnsi="Cambria" w:cs="Arial"/>
          <w:lang w:eastAsia="ru-RU"/>
        </w:rPr>
        <w:t>объемная плотность энергии магнитного поля.</w:t>
      </w:r>
    </w:p>
    <w:p w:rsidR="00F76BC1" w:rsidRPr="001E0121" w:rsidRDefault="00E20F9A" w:rsidP="001E0121">
      <w:pPr>
        <w:spacing w:after="120" w:line="240" w:lineRule="auto"/>
        <w:ind w:left="-851"/>
        <w:rPr>
          <w:rFonts w:ascii="Cambria" w:eastAsia="Times New Roman" w:hAnsi="Cambria" w:cs="Arial"/>
          <w:b/>
          <w:lang w:eastAsia="ru-RU"/>
        </w:rPr>
      </w:pPr>
      <w:r w:rsidRPr="001E0121">
        <w:rPr>
          <w:rFonts w:ascii="Cambria" w:eastAsia="Times New Roman" w:hAnsi="Cambria" w:cs="Arial"/>
          <w:b/>
          <w:lang w:eastAsia="ru-RU"/>
        </w:rPr>
        <w:t>Энергия и пло</w:t>
      </w:r>
      <w:r w:rsidR="001E0121" w:rsidRPr="001E0121">
        <w:rPr>
          <w:rFonts w:ascii="Cambria" w:eastAsia="Times New Roman" w:hAnsi="Cambria" w:cs="Arial"/>
          <w:b/>
          <w:lang w:eastAsia="ru-RU"/>
        </w:rPr>
        <w:t>тность энергии магнитного поля</w:t>
      </w:r>
    </w:p>
    <w:p w:rsidR="00647DAA" w:rsidRPr="001E0121" w:rsidRDefault="00647DAA" w:rsidP="00647DAA">
      <w:pPr>
        <w:spacing w:after="0" w:line="240" w:lineRule="auto"/>
        <w:ind w:left="-851"/>
        <w:rPr>
          <w:rFonts w:ascii="Cambria" w:eastAsia="Times New Roman" w:hAnsi="Cambria" w:cs="Arial"/>
          <w:lang w:eastAsia="ru-RU"/>
        </w:rPr>
      </w:pPr>
      <w:r w:rsidRPr="001E0121">
        <w:rPr>
          <w:rFonts w:ascii="Cambria" w:eastAsia="Times New Roman" w:hAnsi="Cambria" w:cs="Arial"/>
          <w:lang w:eastAsia="ru-RU"/>
        </w:rPr>
        <w:t xml:space="preserve">При отсутствии ферромагнетиков контур с индуктивностью </w:t>
      </w:r>
      <m:oMath>
        <m:r>
          <m:rPr>
            <m:sty m:val="bi"/>
          </m:rPr>
          <w:rPr>
            <w:rFonts w:ascii="Cambria Math" w:eastAsia="Times New Roman" w:hAnsi="Cambria Math" w:cs="Arial"/>
            <w:lang w:eastAsia="ru-RU"/>
          </w:rPr>
          <m:t>L</m:t>
        </m:r>
      </m:oMath>
      <w:r w:rsidRPr="001E0121">
        <w:rPr>
          <w:rFonts w:ascii="Cambria" w:eastAsia="Times New Roman" w:hAnsi="Cambria" w:cs="Arial"/>
          <w:lang w:eastAsia="ru-RU"/>
        </w:rPr>
        <w:t xml:space="preserve">, по которому течет ток </w:t>
      </w:r>
      <m:oMath>
        <m:r>
          <m:rPr>
            <m:sty m:val="bi"/>
          </m:rPr>
          <w:rPr>
            <w:rFonts w:ascii="Cambria Math" w:eastAsia="Times New Roman" w:hAnsi="Cambria Math" w:cs="Arial"/>
            <w:lang w:eastAsia="ru-RU"/>
          </w:rPr>
          <m:t>I</m:t>
        </m:r>
      </m:oMath>
      <w:r w:rsidRPr="001E0121">
        <w:rPr>
          <w:rFonts w:ascii="Cambria" w:eastAsia="Times New Roman" w:hAnsi="Cambria" w:cs="Arial"/>
          <w:lang w:eastAsia="ru-RU"/>
        </w:rPr>
        <w:t>, обладает магнитной энергией (собственной энергией тока),</w:t>
      </w:r>
      <w:r w:rsidR="00E20F9A" w:rsidRPr="001E0121">
        <w:rPr>
          <w:rFonts w:ascii="Cambria" w:eastAsia="Times New Roman" w:hAnsi="Cambria" w:cs="Arial"/>
          <w:lang w:eastAsia="ru-RU"/>
        </w:rPr>
        <w:t xml:space="preserve"> </w:t>
      </w:r>
      <w:r w:rsidRPr="001E0121">
        <w:rPr>
          <w:rFonts w:ascii="Cambria" w:eastAsia="Times New Roman" w:hAnsi="Cambria" w:cs="Arial"/>
          <w:lang w:eastAsia="ru-RU"/>
        </w:rPr>
        <w:t xml:space="preserve">т. е. </w:t>
      </w:r>
      <m:oMath>
        <m:sSub>
          <m:sSubPr>
            <m:ctrlPr>
              <w:rPr>
                <w:rFonts w:ascii="Cambria Math" w:eastAsia="Times New Roman" w:hAnsi="Cambria Math" w:cs="Arial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Arial"/>
                <w:lang w:eastAsia="ru-RU"/>
              </w:rPr>
              <m:t>W</m:t>
            </m:r>
          </m:e>
          <m:sub>
            <m:r>
              <w:rPr>
                <w:rFonts w:ascii="Cambria Math" w:eastAsia="Times New Roman" w:hAnsi="Cambria Math" w:cs="Arial"/>
                <w:lang w:eastAsia="ru-RU"/>
              </w:rPr>
              <m:t>m</m:t>
            </m:r>
          </m:sub>
        </m:sSub>
        <m:r>
          <w:rPr>
            <w:rFonts w:ascii="Cambria Math" w:eastAsia="Times New Roman" w:hAnsi="Cambria Math" w:cs="Arial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Cambria Math" w:cs="Arial"/>
                <w:i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Arial"/>
                <w:lang w:val="en-US" w:eastAsia="ru-RU"/>
              </w:rPr>
              <m:t>L</m:t>
            </m:r>
            <m:sSup>
              <m:sSupPr>
                <m:ctrlPr>
                  <w:rPr>
                    <w:rFonts w:ascii="Cambria Math" w:eastAsia="Times New Roman" w:hAnsi="Cambria Math" w:cs="Arial"/>
                    <w:i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lang w:val="en-US" w:eastAsia="ru-RU"/>
                  </w:rPr>
                  <m:t>I</m:t>
                </m:r>
              </m:e>
              <m:sup>
                <m:r>
                  <w:rPr>
                    <w:rFonts w:ascii="Cambria Math" w:eastAsia="Times New Roman" w:hAnsi="Cambria Math" w:cs="Arial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Arial"/>
                <w:lang w:eastAsia="ru-RU"/>
              </w:rPr>
              <m:t>2</m:t>
            </m:r>
          </m:den>
        </m:f>
      </m:oMath>
      <w:r w:rsidR="00E20F9A" w:rsidRPr="001E0121">
        <w:rPr>
          <w:rFonts w:ascii="Cambria" w:eastAsia="Times New Roman" w:hAnsi="Cambria" w:cs="Arial"/>
          <w:lang w:eastAsia="ru-RU"/>
        </w:rPr>
        <w:t>.</w:t>
      </w:r>
    </w:p>
    <w:p w:rsidR="00454F89" w:rsidRPr="00E20F9A" w:rsidRDefault="00253F25">
      <w:pPr>
        <w:ind w:left="-851"/>
        <w:rPr>
          <w:sz w:val="28"/>
          <w:szCs w:val="28"/>
        </w:rPr>
      </w:pPr>
      <w:r>
        <w:rPr>
          <w:rFonts w:ascii="Cambria" w:hAnsi="Cambria"/>
          <w:noProof/>
        </w:rPr>
        <w:pict>
          <v:shape id="_x0000_s1031" type="#_x0000_t75" style="position:absolute;left:0;text-align:left;margin-left:-49.15pt;margin-top:18pt;width:167.25pt;height:58.5pt;z-index:-251649024;mso-position-horizontal-relative:text;mso-position-vertical-relative:text;mso-width-relative:page;mso-height-relative:page" wrapcoords="-97 0 -97 21323 21600 21323 21600 0 -97 0">
            <v:imagedata r:id="rId11" o:title="Безымянный"/>
            <w10:wrap type="tight"/>
          </v:shape>
        </w:pict>
      </w:r>
      <w:r w:rsidR="00E20F9A" w:rsidRPr="001E0121">
        <w:rPr>
          <w:rFonts w:ascii="Cambria" w:hAnsi="Cambria"/>
        </w:rPr>
        <w:t>Магнитная энергия распределена</w:t>
      </w:r>
      <w:r w:rsidR="00454F89" w:rsidRPr="001E0121">
        <w:rPr>
          <w:rFonts w:ascii="Cambria" w:hAnsi="Cambria"/>
        </w:rPr>
        <w:t xml:space="preserve"> в </w:t>
      </w:r>
      <w:r w:rsidR="00571523">
        <w:rPr>
          <w:rFonts w:ascii="Cambria" w:hAnsi="Cambria"/>
        </w:rPr>
        <w:t>пространстве с объемной плотностью:</w:t>
      </w:r>
    </w:p>
    <w:sectPr w:rsidR="00454F89" w:rsidRPr="00E20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DAA"/>
    <w:rsid w:val="001E0121"/>
    <w:rsid w:val="00253F25"/>
    <w:rsid w:val="00454F89"/>
    <w:rsid w:val="00571523"/>
    <w:rsid w:val="00647DAA"/>
    <w:rsid w:val="00682A9B"/>
    <w:rsid w:val="009112C6"/>
    <w:rsid w:val="00E20D2D"/>
    <w:rsid w:val="00E20F9A"/>
    <w:rsid w:val="00F76BC1"/>
    <w:rsid w:val="00FB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D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0F9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E0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012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112C6"/>
  </w:style>
  <w:style w:type="paragraph" w:styleId="a6">
    <w:name w:val="No Spacing"/>
    <w:uiPriority w:val="1"/>
    <w:qFormat/>
    <w:rsid w:val="009112C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D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0F9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E0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012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112C6"/>
  </w:style>
  <w:style w:type="paragraph" w:styleId="a6">
    <w:name w:val="No Spacing"/>
    <w:uiPriority w:val="1"/>
    <w:qFormat/>
    <w:rsid w:val="009112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2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Кривова</dc:creator>
  <cp:lastModifiedBy>Сергей Кухаренко</cp:lastModifiedBy>
  <cp:revision>3</cp:revision>
  <cp:lastPrinted>2015-04-05T14:02:00Z</cp:lastPrinted>
  <dcterms:created xsi:type="dcterms:W3CDTF">2015-03-01T13:25:00Z</dcterms:created>
  <dcterms:modified xsi:type="dcterms:W3CDTF">2015-04-05T14:02:00Z</dcterms:modified>
</cp:coreProperties>
</file>