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001B9F" w:rsidRDefault="000F4A11" w:rsidP="000F4A11">
      <w:pPr>
        <w:ind w:left="-851"/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0F4A11">
        <w:rPr>
          <w:rFonts w:ascii="Cambria" w:hAnsi="Cambria"/>
          <w:b/>
          <w:sz w:val="28"/>
          <w:szCs w:val="28"/>
        </w:rPr>
        <w:t>4. Закон Био-Савара. Магнитно</w:t>
      </w:r>
      <w:r>
        <w:rPr>
          <w:rFonts w:ascii="Cambria" w:hAnsi="Cambria"/>
          <w:b/>
          <w:sz w:val="28"/>
          <w:szCs w:val="28"/>
        </w:rPr>
        <w:t>е поле прямого и кругового тока</w:t>
      </w:r>
    </w:p>
    <w:p w:rsidR="000F4A11" w:rsidRPr="00EF24E3" w:rsidRDefault="000F4A11" w:rsidP="000F4A11">
      <w:pPr>
        <w:ind w:left="-851"/>
        <w:rPr>
          <w:rFonts w:ascii="Cambria" w:hAnsi="Cambria"/>
        </w:rPr>
      </w:pPr>
      <w:r w:rsidRPr="00EF24E3">
        <w:rPr>
          <w:rFonts w:ascii="Cambria" w:hAnsi="Cambria"/>
        </w:rPr>
        <w:t>При своем движении электрические заряды в проводах созда</w:t>
      </w:r>
      <w:r w:rsidR="00C22258" w:rsidRPr="00EF24E3">
        <w:rPr>
          <w:rFonts w:ascii="Cambria" w:hAnsi="Cambria"/>
        </w:rPr>
        <w:t>ю</w:t>
      </w:r>
      <w:r w:rsidRPr="00EF24E3">
        <w:rPr>
          <w:rFonts w:ascii="Cambria" w:hAnsi="Cambria"/>
        </w:rPr>
        <w:t>т в окружающем пространстве магнитное поле. Магнитное поле создает не только ток проводимости, но и любой ток: ток в газах, ток смещения. Найдем индукцию магнитного поля, созданного элементом проводника с током</w:t>
      </w:r>
      <w:r w:rsidR="00C22258" w:rsidRPr="00EF24E3">
        <w:rPr>
          <w:rFonts w:ascii="Cambria" w:hAnsi="Cambria"/>
        </w:rPr>
        <w:t>.</w:t>
      </w:r>
    </w:p>
    <w:p w:rsidR="00C22258" w:rsidRPr="00EF24E3" w:rsidRDefault="00C22258" w:rsidP="00C22258">
      <w:pPr>
        <w:ind w:left="-851"/>
        <w:jc w:val="center"/>
        <w:rPr>
          <w:rFonts w:ascii="Cambria" w:hAnsi="Cambria"/>
        </w:rPr>
      </w:pPr>
      <w:r w:rsidRPr="00EF24E3">
        <w:rPr>
          <w:rFonts w:ascii="Cambria" w:hAnsi="Cambria"/>
          <w:noProof/>
          <w:lang w:eastAsia="ru-RU"/>
        </w:rPr>
        <w:drawing>
          <wp:inline distT="0" distB="0" distL="0" distR="0" wp14:anchorId="13258728" wp14:editId="21BEC3E7">
            <wp:extent cx="4766220" cy="338348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36" cy="33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58" w:rsidRPr="00EF24E3" w:rsidRDefault="004B4C24" w:rsidP="00C22258">
      <w:pPr>
        <w:spacing w:after="0"/>
        <w:ind w:left="-851"/>
        <w:rPr>
          <w:rFonts w:ascii="Cambria" w:eastAsiaTheme="minorEastAsia" w:hAnsi="Cambr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C22258" w:rsidRPr="00EF24E3">
        <w:rPr>
          <w:rFonts w:ascii="Cambria" w:eastAsiaTheme="minorEastAsia" w:hAnsi="Cambria"/>
        </w:rPr>
        <w:t xml:space="preserve"> – вектор электромагнитной индукции,</w:t>
      </w:r>
    </w:p>
    <w:p w:rsidR="00C22258" w:rsidRPr="00EF24E3" w:rsidRDefault="00C22258" w:rsidP="00C22258">
      <w:pPr>
        <w:spacing w:after="0"/>
        <w:ind w:left="-851"/>
        <w:rPr>
          <w:rFonts w:ascii="Cambria" w:eastAsiaTheme="minorEastAsia" w:hAnsi="Cambria"/>
          <w:i/>
        </w:rPr>
      </w:pPr>
      <m:oMath>
        <m:r>
          <w:rPr>
            <w:rFonts w:ascii="Cambria Math" w:hAnsi="Cambria Math"/>
          </w:rPr>
          <m:t>μ-магнитная проницаемость среды</m:t>
        </m:r>
      </m:oMath>
      <w:r w:rsidRPr="00EF24E3">
        <w:rPr>
          <w:rFonts w:ascii="Cambria" w:eastAsiaTheme="minorEastAsia" w:hAnsi="Cambria"/>
          <w:i/>
        </w:rPr>
        <w:t>,</w:t>
      </w:r>
    </w:p>
    <w:p w:rsidR="00C22258" w:rsidRPr="00EF24E3" w:rsidRDefault="004B4C24" w:rsidP="00C22258">
      <w:pPr>
        <w:spacing w:after="0"/>
        <w:ind w:left="-851"/>
        <w:rPr>
          <w:rFonts w:ascii="Cambria" w:eastAsiaTheme="minorEastAsia" w:hAnsi="Cambr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-магнитная проницаемость вакуума (магнитная постоянная)</m:t>
        </m:r>
      </m:oMath>
      <w:r w:rsidR="00C22258" w:rsidRPr="00EF24E3">
        <w:rPr>
          <w:rFonts w:ascii="Cambria" w:eastAsiaTheme="minorEastAsia" w:hAnsi="Cambria"/>
          <w:i/>
        </w:rPr>
        <w:t>,</w:t>
      </w:r>
    </w:p>
    <w:p w:rsidR="00C22258" w:rsidRPr="00EF24E3" w:rsidRDefault="00C22258" w:rsidP="00C22258">
      <w:pPr>
        <w:spacing w:after="0"/>
        <w:ind w:left="-851"/>
        <w:rPr>
          <w:rFonts w:ascii="Cambria" w:eastAsiaTheme="minorEastAsia" w:hAnsi="Cambria"/>
          <w:i/>
        </w:rPr>
      </w:pPr>
      <m:oMath>
        <m:r>
          <w:rPr>
            <w:rFonts w:ascii="Cambria Math" w:hAnsi="Cambria Math"/>
          </w:rPr>
          <m:t>I-постоянный замкнутый ток</m:t>
        </m:r>
      </m:oMath>
      <w:r w:rsidRPr="00EF24E3">
        <w:rPr>
          <w:rFonts w:ascii="Cambria" w:eastAsiaTheme="minorEastAsia" w:hAnsi="Cambria"/>
          <w:i/>
        </w:rPr>
        <w:t>,</w:t>
      </w:r>
    </w:p>
    <w:p w:rsidR="00C22258" w:rsidRPr="00EF24E3" w:rsidRDefault="00C22258" w:rsidP="00C22258">
      <w:pPr>
        <w:spacing w:after="0"/>
        <w:ind w:left="-851"/>
        <w:rPr>
          <w:rFonts w:ascii="Cambria" w:eastAsiaTheme="minorEastAsia" w:hAnsi="Cambria"/>
          <w:i/>
        </w:rPr>
      </w:pPr>
      <m:oMath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-элемент проводника с током</m:t>
        </m:r>
      </m:oMath>
      <w:r w:rsidRPr="00EF24E3">
        <w:rPr>
          <w:rFonts w:ascii="Cambria" w:eastAsiaTheme="minorEastAsia" w:hAnsi="Cambria"/>
          <w:i/>
        </w:rPr>
        <w:t xml:space="preserve"> ,</w:t>
      </w:r>
    </w:p>
    <w:p w:rsidR="00C22258" w:rsidRPr="00EF24E3" w:rsidRDefault="004B4C24" w:rsidP="00C22258">
      <w:pPr>
        <w:spacing w:after="120"/>
        <w:ind w:left="-851"/>
        <w:rPr>
          <w:rFonts w:ascii="Cambria" w:eastAsiaTheme="minorEastAsia" w:hAnsi="Cambria"/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-радиус-вектор, проведенный от элемента </m:t>
          </m:r>
          <m:r>
            <w:rPr>
              <w:rFonts w:ascii="Cambria Math" w:hAnsi="Cambria Math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 xml:space="preserve"> к точке наблюдения</m:t>
          </m:r>
        </m:oMath>
      </m:oMathPara>
    </w:p>
    <w:p w:rsidR="00C22258" w:rsidRPr="00EF24E3" w:rsidRDefault="00C22258" w:rsidP="00C22258">
      <w:pPr>
        <w:ind w:left="-851"/>
        <w:rPr>
          <w:rFonts w:ascii="Cambria" w:hAnsi="Cambria"/>
        </w:rPr>
      </w:pPr>
      <w:r w:rsidRPr="00EF24E3">
        <w:rPr>
          <w:rFonts w:ascii="Cambria" w:hAnsi="Cambria"/>
        </w:rPr>
        <w:t>В общем случае расчет индукции магнитного поля тока, текущего в проводах произвольной формы</w:t>
      </w:r>
      <w:r w:rsidR="00C9452B" w:rsidRPr="00EF24E3">
        <w:rPr>
          <w:rFonts w:ascii="Cambria" w:hAnsi="Cambria"/>
        </w:rPr>
        <w:t xml:space="preserve"> </w:t>
      </w:r>
      <w:r w:rsidRPr="00EF24E3">
        <w:rPr>
          <w:rFonts w:ascii="Cambria" w:hAnsi="Cambria"/>
        </w:rPr>
        <w:t>довольно сложен. Если же распределение тока имеет некоторую симметрию, например, магнитное поле прямого и кругового токов, то расчет индукции магнитного поля значительно упрощается, если воспользоваться принципом суперпозиции магнитных полей, т. е.</w:t>
      </w:r>
    </w:p>
    <w:p w:rsidR="00C22258" w:rsidRPr="00EF24E3" w:rsidRDefault="00C22258" w:rsidP="00C22258">
      <w:pPr>
        <w:ind w:left="-851"/>
        <w:jc w:val="center"/>
        <w:rPr>
          <w:rFonts w:ascii="Cambria" w:hAnsi="Cambria"/>
          <w:i/>
        </w:rPr>
      </w:pPr>
      <w:r w:rsidRPr="00EF24E3">
        <w:rPr>
          <w:rFonts w:ascii="Cambria" w:hAnsi="Cambria"/>
          <w:i/>
          <w:noProof/>
          <w:lang w:eastAsia="ru-RU"/>
        </w:rPr>
        <w:drawing>
          <wp:inline distT="0" distB="0" distL="0" distR="0" wp14:anchorId="0E1C7133" wp14:editId="742F6560">
            <wp:extent cx="990738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2B" w:rsidRPr="00001B9F" w:rsidRDefault="00C9452B" w:rsidP="00C9452B">
      <w:pPr>
        <w:ind w:left="-851"/>
        <w:rPr>
          <w:rFonts w:ascii="Cambria" w:hAnsi="Cambria"/>
          <w:b/>
        </w:rPr>
      </w:pPr>
      <w:r w:rsidRPr="00001B9F">
        <w:rPr>
          <w:rFonts w:ascii="Cambria" w:hAnsi="Cambria"/>
          <w:b/>
        </w:rPr>
        <w:t>Магнитное поле прямого проводника с током</w:t>
      </w:r>
    </w:p>
    <w:p w:rsidR="00C9452B" w:rsidRPr="00EF24E3" w:rsidRDefault="00C9452B" w:rsidP="00C9452B">
      <w:pPr>
        <w:ind w:left="-851"/>
        <w:rPr>
          <w:rFonts w:ascii="Cambria" w:hAnsi="Cambria"/>
        </w:rPr>
      </w:pPr>
      <w:r w:rsidRPr="00EF24E3">
        <w:rPr>
          <w:rFonts w:ascii="Cambria" w:hAnsi="Cambria"/>
        </w:rPr>
        <w:t>Используя принцип суперпозиции, находим результирующую индукцию магнитного поля прямого проводника с током. После интегрирования имеем</w:t>
      </w:r>
    </w:p>
    <w:p w:rsidR="00C9452B" w:rsidRPr="00EF24E3" w:rsidRDefault="00C9452B" w:rsidP="00C9452B">
      <w:pPr>
        <w:ind w:left="-851"/>
        <w:jc w:val="center"/>
        <w:rPr>
          <w:rFonts w:ascii="Cambria" w:hAnsi="Cambria"/>
        </w:rPr>
      </w:pPr>
      <w:r w:rsidRPr="00EF24E3"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6301C0D5" wp14:editId="554F90FB">
            <wp:extent cx="5849166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2B" w:rsidRPr="00EF24E3" w:rsidRDefault="00A54404" w:rsidP="00C9452B">
      <w:pPr>
        <w:ind w:left="-851"/>
        <w:rPr>
          <w:rFonts w:ascii="Cambria" w:hAnsi="Cambria"/>
        </w:rPr>
      </w:pPr>
      <w:r w:rsidRPr="00EF24E3">
        <w:rPr>
          <w:rFonts w:ascii="Cambria" w:hAnsi="Cambria"/>
        </w:rPr>
        <w:t xml:space="preserve">Если проводник бесконечной длины,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0</m:t>
        </m:r>
      </m:oMath>
      <w:r w:rsidRPr="00EF24E3">
        <w:rPr>
          <w:rFonts w:ascii="Cambria" w:hAnsi="Cambr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=0</m:t>
        </m:r>
      </m:oMath>
      <w:r w:rsidRPr="00EF24E3">
        <w:rPr>
          <w:rFonts w:ascii="Cambria" w:hAnsi="Cambria"/>
        </w:rPr>
        <w:t>. Следовательно, индукция</w:t>
      </w:r>
      <w:r w:rsidR="00001B9F">
        <w:rPr>
          <w:rFonts w:ascii="Cambria" w:hAnsi="Cambria"/>
        </w:rPr>
        <w:t xml:space="preserve"> магнитного поля прямого провод</w:t>
      </w:r>
      <w:r w:rsidRPr="00EF24E3">
        <w:rPr>
          <w:rFonts w:ascii="Cambria" w:hAnsi="Cambria"/>
        </w:rPr>
        <w:t>ника бесконечной длины в произвольной точке окружающего пространства</w:t>
      </w:r>
    </w:p>
    <w:p w:rsidR="00A54404" w:rsidRPr="00EF24E3" w:rsidRDefault="00A54404" w:rsidP="00C9452B">
      <w:pPr>
        <w:ind w:left="-851"/>
        <w:rPr>
          <w:rFonts w:ascii="Cambria" w:hAnsi="Cambria"/>
        </w:rPr>
      </w:pPr>
      <w:r w:rsidRPr="00EF24E3">
        <w:rPr>
          <w:rFonts w:ascii="Cambria" w:hAnsi="Cambria"/>
          <w:noProof/>
          <w:lang w:eastAsia="ru-RU"/>
        </w:rPr>
        <w:drawing>
          <wp:inline distT="0" distB="0" distL="0" distR="0" wp14:anchorId="0468D34C" wp14:editId="447EC6B4">
            <wp:extent cx="4077269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04" w:rsidRPr="00001B9F" w:rsidRDefault="00A54404" w:rsidP="00EF24E3">
      <w:pPr>
        <w:spacing w:after="120"/>
        <w:ind w:left="-851"/>
        <w:rPr>
          <w:rFonts w:ascii="Cambria" w:hAnsi="Cambria"/>
          <w:b/>
        </w:rPr>
      </w:pPr>
      <w:r w:rsidRPr="00001B9F">
        <w:rPr>
          <w:rFonts w:ascii="Cambria" w:hAnsi="Cambria"/>
          <w:b/>
        </w:rPr>
        <w:t>Магнитное поле кругового тока</w:t>
      </w:r>
    </w:p>
    <w:p w:rsidR="00A54404" w:rsidRPr="00EF24E3" w:rsidRDefault="00A54404" w:rsidP="00C9452B">
      <w:pPr>
        <w:ind w:left="-851"/>
        <w:rPr>
          <w:rFonts w:ascii="Cambria" w:hAnsi="Cambria"/>
        </w:rPr>
      </w:pPr>
      <w:r w:rsidRPr="00EF24E3">
        <w:rPr>
          <w:rFonts w:ascii="Cambria" w:hAnsi="Cambria"/>
          <w:noProof/>
          <w:lang w:eastAsia="ru-RU"/>
        </w:rPr>
        <w:drawing>
          <wp:inline distT="0" distB="0" distL="0" distR="0" wp14:anchorId="6249182B" wp14:editId="2931057C">
            <wp:extent cx="4915586" cy="3124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E3" w:rsidRPr="00EF24E3" w:rsidRDefault="00EF24E3" w:rsidP="00C9452B">
      <w:pPr>
        <w:ind w:left="-851"/>
        <w:rPr>
          <w:rFonts w:ascii="Cambria" w:hAnsi="Cambria"/>
        </w:rPr>
      </w:pPr>
      <w:r w:rsidRPr="00EF24E3">
        <w:rPr>
          <w:rFonts w:ascii="Cambria" w:hAnsi="Cambria"/>
          <w:shd w:val="clear" w:color="auto" w:fill="FFFFFF"/>
        </w:rPr>
        <w:lastRenderedPageBreak/>
        <w:t xml:space="preserve">Как видно из рисунка, каждый элемент кругового проводника с током создает в центре магнитное поле одинакового направления - вдоль нормали от витка. Значит, сложение векторов 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>d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hd w:val="clear" w:color="auto" w:fill="FFFFFF"/>
              </w:rPr>
              <m:t>B</m:t>
            </m:r>
          </m:e>
        </m:acc>
      </m:oMath>
      <w:r w:rsidRPr="00EF24E3">
        <w:rPr>
          <w:rStyle w:val="apple-converted-space"/>
          <w:rFonts w:ascii="Cambria" w:hAnsi="Cambria"/>
          <w:shd w:val="clear" w:color="auto" w:fill="FFFFFF"/>
        </w:rPr>
        <w:t> </w:t>
      </w:r>
      <w:r w:rsidRPr="00EF24E3">
        <w:rPr>
          <w:rFonts w:ascii="Cambria" w:hAnsi="Cambria"/>
          <w:shd w:val="clear" w:color="auto" w:fill="FFFFFF"/>
        </w:rPr>
        <w:t xml:space="preserve">также можно заменить сложением их модулей. Расстояние всех элементов проводника до центра кругового тока одинаково и равно </w:t>
      </w:r>
      <w:r w:rsidRPr="00EF24E3">
        <w:rPr>
          <w:rFonts w:ascii="Cambria" w:hAnsi="Cambria"/>
          <w:b/>
          <w:i/>
          <w:shd w:val="clear" w:color="auto" w:fill="FFFFFF"/>
        </w:rPr>
        <w:t>R</w:t>
      </w:r>
      <w:r w:rsidRPr="00EF24E3">
        <w:rPr>
          <w:rFonts w:ascii="Cambria" w:hAnsi="Cambria"/>
          <w:shd w:val="clear" w:color="auto" w:fill="FFFFFF"/>
        </w:rPr>
        <w:t xml:space="preserve"> и все элементы пр</w:t>
      </w:r>
      <w:r w:rsidR="008872D5">
        <w:rPr>
          <w:rFonts w:ascii="Cambria" w:hAnsi="Cambria"/>
          <w:shd w:val="clear" w:color="auto" w:fill="FFFFFF"/>
        </w:rPr>
        <w:t>оводника перпендикулярны радиус</w:t>
      </w:r>
      <w:r w:rsidRPr="00EF24E3">
        <w:rPr>
          <w:rFonts w:ascii="Cambria" w:hAnsi="Cambria"/>
          <w:shd w:val="clear" w:color="auto" w:fill="FFFFFF"/>
        </w:rPr>
        <w:t>-вектору.</w:t>
      </w:r>
    </w:p>
    <w:sectPr w:rsidR="00EF24E3" w:rsidRPr="00EF2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BB"/>
    <w:rsid w:val="00001B9F"/>
    <w:rsid w:val="000F4A11"/>
    <w:rsid w:val="004B4C24"/>
    <w:rsid w:val="005C3145"/>
    <w:rsid w:val="007845BB"/>
    <w:rsid w:val="008872D5"/>
    <w:rsid w:val="00A54404"/>
    <w:rsid w:val="00C22258"/>
    <w:rsid w:val="00C9452B"/>
    <w:rsid w:val="00E2703D"/>
    <w:rsid w:val="00EA515A"/>
    <w:rsid w:val="00E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2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22258"/>
    <w:rPr>
      <w:color w:val="808080"/>
    </w:rPr>
  </w:style>
  <w:style w:type="character" w:customStyle="1" w:styleId="apple-converted-space">
    <w:name w:val="apple-converted-space"/>
    <w:basedOn w:val="a0"/>
    <w:rsid w:val="00EF2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2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22258"/>
    <w:rPr>
      <w:color w:val="808080"/>
    </w:rPr>
  </w:style>
  <w:style w:type="character" w:customStyle="1" w:styleId="apple-converted-space">
    <w:name w:val="apple-converted-space"/>
    <w:basedOn w:val="a0"/>
    <w:rsid w:val="00EF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7</cp:revision>
  <cp:lastPrinted>2015-04-05T14:00:00Z</cp:lastPrinted>
  <dcterms:created xsi:type="dcterms:W3CDTF">2015-02-15T04:28:00Z</dcterms:created>
  <dcterms:modified xsi:type="dcterms:W3CDTF">2015-04-05T14:00:00Z</dcterms:modified>
</cp:coreProperties>
</file>