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CC22C6" w:rsidRDefault="008F1982" w:rsidP="008F1982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8F1982">
        <w:rPr>
          <w:rFonts w:ascii="Cambria" w:hAnsi="Cambria"/>
          <w:sz w:val="28"/>
          <w:szCs w:val="28"/>
        </w:rPr>
        <w:t xml:space="preserve">24. Способы получения интерференции света: метод Юнга, зеркала Френеля, бипризма Френеля. Интерференция света в опыте Юнга: положение максимумов и минимумов освещенности. </w:t>
      </w:r>
      <w:r w:rsidRPr="00CC22C6">
        <w:rPr>
          <w:rFonts w:ascii="Cambria" w:hAnsi="Cambria"/>
          <w:sz w:val="28"/>
          <w:szCs w:val="28"/>
        </w:rPr>
        <w:t>Пространственная когерентность, радиус когерентности</w:t>
      </w:r>
    </w:p>
    <w:p w:rsidR="00417AFE" w:rsidRPr="00417AFE" w:rsidRDefault="00417AFE" w:rsidP="008F1982">
      <w:pPr>
        <w:spacing w:after="120"/>
        <w:ind w:left="-851"/>
        <w:rPr>
          <w:rFonts w:ascii="Cambria" w:hAnsi="Cambria"/>
          <w:b/>
        </w:rPr>
      </w:pPr>
      <w:r>
        <w:rPr>
          <w:rFonts w:ascii="Cambria" w:hAnsi="Cambria"/>
          <w:b/>
        </w:rPr>
        <w:t>Интерференция света</w:t>
      </w:r>
    </w:p>
    <w:p w:rsidR="008F1982" w:rsidRPr="00CC22C6" w:rsidRDefault="008F1982" w:rsidP="008F1982">
      <w:pPr>
        <w:spacing w:after="120"/>
        <w:ind w:left="-851"/>
        <w:rPr>
          <w:rFonts w:ascii="Cambria" w:hAnsi="Cambria"/>
        </w:rPr>
      </w:pPr>
      <w:r w:rsidRPr="00CC22C6">
        <w:rPr>
          <w:rFonts w:ascii="Cambria" w:hAnsi="Cambria"/>
          <w:i/>
        </w:rPr>
        <w:t>Свет</w:t>
      </w:r>
      <w:r w:rsidRPr="008F1982">
        <w:rPr>
          <w:rFonts w:ascii="Cambria" w:hAnsi="Cambria"/>
        </w:rPr>
        <w:t xml:space="preserve"> − электромагнитные волны</w:t>
      </w:r>
      <w:r w:rsidRPr="00CC22C6">
        <w:rPr>
          <w:rFonts w:ascii="Cambria" w:hAnsi="Cambria"/>
        </w:rPr>
        <w:t>.</w:t>
      </w:r>
    </w:p>
    <w:p w:rsidR="008F1982" w:rsidRPr="008F1982" w:rsidRDefault="008F1982" w:rsidP="008F1982">
      <w:pPr>
        <w:spacing w:after="120"/>
        <w:ind w:left="-851"/>
        <w:rPr>
          <w:rFonts w:ascii="Cambria" w:hAnsi="Cambria"/>
        </w:rPr>
      </w:pPr>
      <w:r w:rsidRPr="008F1982">
        <w:rPr>
          <w:rFonts w:ascii="Cambria" w:hAnsi="Cambria"/>
        </w:rPr>
        <w:t xml:space="preserve">На практике в реальных  средах могут распространяться одновременно несколько волн. В результате сложения волн наблюдается ряд интересных явлений: </w:t>
      </w:r>
      <w:r w:rsidRPr="008F1982">
        <w:rPr>
          <w:rFonts w:ascii="Cambria" w:hAnsi="Cambria"/>
          <w:i/>
        </w:rPr>
        <w:t>интерференция</w:t>
      </w:r>
      <w:r w:rsidRPr="008F1982">
        <w:rPr>
          <w:rFonts w:ascii="Cambria" w:hAnsi="Cambria"/>
        </w:rPr>
        <w:t xml:space="preserve">, </w:t>
      </w:r>
      <w:r w:rsidRPr="008F1982">
        <w:rPr>
          <w:rFonts w:ascii="Cambria" w:hAnsi="Cambria"/>
          <w:i/>
        </w:rPr>
        <w:t>дифракция</w:t>
      </w:r>
      <w:r w:rsidRPr="008F1982">
        <w:rPr>
          <w:rFonts w:ascii="Cambria" w:hAnsi="Cambria"/>
        </w:rPr>
        <w:t xml:space="preserve">, </w:t>
      </w:r>
      <w:r w:rsidRPr="008F1982">
        <w:rPr>
          <w:rFonts w:ascii="Cambria" w:hAnsi="Cambria"/>
          <w:i/>
        </w:rPr>
        <w:t>отражение</w:t>
      </w:r>
      <w:r>
        <w:rPr>
          <w:rFonts w:ascii="Cambria" w:hAnsi="Cambria"/>
        </w:rPr>
        <w:t xml:space="preserve"> и </w:t>
      </w:r>
      <w:r w:rsidRPr="008F1982">
        <w:rPr>
          <w:rFonts w:ascii="Cambria" w:hAnsi="Cambria"/>
          <w:i/>
        </w:rPr>
        <w:t>преломление волн</w:t>
      </w:r>
      <w:r>
        <w:rPr>
          <w:rFonts w:ascii="Cambria" w:hAnsi="Cambria"/>
        </w:rPr>
        <w:t xml:space="preserve"> и т. д.</w:t>
      </w:r>
    </w:p>
    <w:p w:rsidR="008F1982" w:rsidRPr="008F1982" w:rsidRDefault="008F1982" w:rsidP="008F1982">
      <w:pPr>
        <w:spacing w:after="120"/>
        <w:ind w:left="-851"/>
        <w:rPr>
          <w:rFonts w:ascii="Cambria" w:hAnsi="Cambria"/>
        </w:rPr>
      </w:pPr>
      <w:r w:rsidRPr="008F1982">
        <w:rPr>
          <w:rFonts w:ascii="Cambria" w:hAnsi="Cambria"/>
        </w:rPr>
        <w:t>Эти волновые явления характерны не только для механических волн, но и электрически</w:t>
      </w:r>
      <w:r>
        <w:rPr>
          <w:rFonts w:ascii="Cambria" w:hAnsi="Cambria"/>
        </w:rPr>
        <w:t>х, магнитных, световых и т. д.</w:t>
      </w:r>
    </w:p>
    <w:p w:rsidR="008F1982" w:rsidRPr="00CC22C6" w:rsidRDefault="008F1982" w:rsidP="008F1982">
      <w:pPr>
        <w:spacing w:after="120"/>
        <w:ind w:left="-851"/>
        <w:rPr>
          <w:rFonts w:ascii="Cambria" w:hAnsi="Cambria"/>
        </w:rPr>
      </w:pPr>
      <w:r w:rsidRPr="008F1982">
        <w:rPr>
          <w:rFonts w:ascii="Cambria" w:hAnsi="Cambria"/>
        </w:rPr>
        <w:t xml:space="preserve">Явление наложения когерентных световых волн, в результате которого наблюдается чередование усиления света в одних точках пространства и ослабления в других,  называют </w:t>
      </w:r>
      <w:r w:rsidRPr="00960727">
        <w:rPr>
          <w:rFonts w:ascii="Cambria" w:hAnsi="Cambria"/>
          <w:i/>
        </w:rPr>
        <w:t>интерференцией света</w:t>
      </w:r>
      <w:r w:rsidRPr="008F1982">
        <w:rPr>
          <w:rFonts w:ascii="Cambria" w:hAnsi="Cambria"/>
        </w:rPr>
        <w:t>.</w:t>
      </w:r>
    </w:p>
    <w:p w:rsidR="008F1982" w:rsidRPr="008F1982" w:rsidRDefault="008F1982" w:rsidP="008F1982">
      <w:pPr>
        <w:spacing w:after="120"/>
        <w:ind w:left="-851"/>
        <w:rPr>
          <w:rFonts w:ascii="Cambria" w:eastAsiaTheme="minorEastAsia" w:hAnsi="Cambria"/>
        </w:rPr>
      </w:pPr>
      <w:r w:rsidRPr="008F1982">
        <w:rPr>
          <w:rFonts w:ascii="Cambria" w:hAnsi="Cambria"/>
        </w:rPr>
        <w:t xml:space="preserve">Необходимым условием интерференции света является </w:t>
      </w:r>
      <w:r w:rsidRPr="008F1982">
        <w:rPr>
          <w:rFonts w:ascii="Cambria" w:hAnsi="Cambria"/>
          <w:i/>
        </w:rPr>
        <w:t>когерентность</w:t>
      </w:r>
      <w:r w:rsidRPr="008F1982">
        <w:rPr>
          <w:rFonts w:ascii="Cambria" w:hAnsi="Cambria"/>
        </w:rPr>
        <w:t xml:space="preserve"> складываемых синусоидальных волн.  Волны называют </w:t>
      </w:r>
      <w:r w:rsidRPr="006F6DD9">
        <w:rPr>
          <w:rFonts w:ascii="Cambria" w:hAnsi="Cambria"/>
          <w:i/>
        </w:rPr>
        <w:t>когерентными</w:t>
      </w:r>
      <w:r w:rsidRPr="008F1982">
        <w:rPr>
          <w:rFonts w:ascii="Cambria" w:hAnsi="Cambria"/>
        </w:rPr>
        <w:t xml:space="preserve">, если не изменяется с течением времени разность фаз складываемых  волн, т. е. </w:t>
      </w:r>
      <m:oMath>
        <m:r>
          <w:rPr>
            <w:rFonts w:ascii="Cambria Math" w:hAnsi="Cambria Math"/>
          </w:rPr>
          <m:t>∆φ=const</m:t>
        </m:r>
      </m:oMath>
      <w:r w:rsidRPr="008F1982">
        <w:rPr>
          <w:rFonts w:ascii="Cambria" w:eastAsiaTheme="minorEastAsia" w:hAnsi="Cambria"/>
        </w:rPr>
        <w:t>.</w:t>
      </w:r>
    </w:p>
    <w:p w:rsidR="008F1982" w:rsidRDefault="008F1982" w:rsidP="008F1982">
      <w:pPr>
        <w:spacing w:after="120"/>
        <w:ind w:left="-851"/>
        <w:rPr>
          <w:rFonts w:ascii="Cambria" w:hAnsi="Cambria"/>
        </w:rPr>
      </w:pPr>
      <w:r w:rsidRPr="008F1982">
        <w:rPr>
          <w:rFonts w:ascii="Cambria" w:hAnsi="Cambria"/>
        </w:rPr>
        <w:t xml:space="preserve">В силу поперечности электромагнитных (световых) волн условие когерентности является недостаточным для получения устойчивой интерференционной картины. Достаточное  условие заключается в </w:t>
      </w:r>
      <w:r w:rsidR="00CB3D7A">
        <w:rPr>
          <w:rFonts w:ascii="Cambria" w:hAnsi="Cambria"/>
        </w:rPr>
        <w:t>том, чтобы колебания</w:t>
      </w:r>
      <w:r w:rsidRPr="008F1982">
        <w:rPr>
          <w:rFonts w:ascii="Cambria" w:hAnsi="Cambria"/>
        </w:rPr>
        <w:t>, складываемых электромагнитных полей совершались вдоль одного и т</w:t>
      </w:r>
      <w:r w:rsidR="00CB3D7A">
        <w:rPr>
          <w:rFonts w:ascii="Cambria" w:hAnsi="Cambria"/>
        </w:rPr>
        <w:t>ого же или близких направлений.</w:t>
      </w:r>
    </w:p>
    <w:p w:rsidR="00CB3D7A" w:rsidRDefault="00CB3D7A" w:rsidP="00CB3D7A">
      <w:pPr>
        <w:spacing w:after="0"/>
        <w:ind w:left="-851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>
            <wp:extent cx="4448175" cy="1903094"/>
            <wp:effectExtent l="0" t="0" r="0" b="2540"/>
            <wp:docPr id="1" name="Рисунок 1" descr="Water Wave Inter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 Wave Interfer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00" cy="190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7A" w:rsidRDefault="00CB3D7A" w:rsidP="00CB3D7A">
      <w:pPr>
        <w:spacing w:after="120"/>
        <w:ind w:left="-851"/>
        <w:rPr>
          <w:rFonts w:ascii="Cambria" w:hAnsi="Cambria"/>
          <w:i/>
        </w:rPr>
      </w:pPr>
      <w:r>
        <w:rPr>
          <w:rFonts w:ascii="Cambria" w:hAnsi="Cambria"/>
          <w:i/>
          <w:lang w:val="en-US"/>
        </w:rPr>
        <w:t>Water Wave Interference</w:t>
      </w:r>
    </w:p>
    <w:p w:rsidR="00CB3D7A" w:rsidRDefault="00CB3D7A" w:rsidP="00CB3D7A">
      <w:pPr>
        <w:spacing w:after="0"/>
        <w:ind w:left="-851"/>
        <w:rPr>
          <w:rFonts w:ascii="Cambria" w:hAnsi="Cambria"/>
          <w:i/>
        </w:rPr>
      </w:pPr>
      <w:r>
        <w:rPr>
          <w:noProof/>
          <w:lang w:eastAsia="ru-RU"/>
        </w:rPr>
        <w:drawing>
          <wp:inline distT="0" distB="0" distL="0" distR="0">
            <wp:extent cx="2733675" cy="1822450"/>
            <wp:effectExtent l="0" t="0" r="0" b="6350"/>
            <wp:docPr id="2" name="Рисунок 2" descr="Ягоды годжи potext Худеем вместе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годы годжи potext Худеем вместе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697" cy="18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7A" w:rsidRDefault="00CB3D7A" w:rsidP="00CB3D7A">
      <w:pPr>
        <w:spacing w:after="120"/>
        <w:ind w:left="-851"/>
        <w:rPr>
          <w:rFonts w:ascii="Cambria" w:hAnsi="Cambria"/>
          <w:i/>
        </w:rPr>
      </w:pPr>
      <w:r>
        <w:rPr>
          <w:rFonts w:ascii="Cambria" w:hAnsi="Cambria"/>
          <w:i/>
        </w:rPr>
        <w:t>Цветные разводы возникают за счет интерференции – сложения световых волн, отраженных верхней и нижней поверхностями пленки</w:t>
      </w:r>
    </w:p>
    <w:p w:rsidR="00417AFE" w:rsidRPr="00417AFE" w:rsidRDefault="00417AFE" w:rsidP="00CB3D7A">
      <w:pPr>
        <w:spacing w:after="120"/>
        <w:ind w:left="-851"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b/>
          <w:color w:val="000000"/>
          <w:shd w:val="clear" w:color="auto" w:fill="FFFFFF"/>
        </w:rPr>
        <w:lastRenderedPageBreak/>
        <w:t>Способы получения интерференции света</w:t>
      </w:r>
    </w:p>
    <w:p w:rsidR="00CB3D7A" w:rsidRDefault="00417AFE" w:rsidP="00CB3D7A">
      <w:pPr>
        <w:spacing w:after="120"/>
        <w:ind w:left="-851"/>
        <w:rPr>
          <w:rFonts w:ascii="Cambria" w:hAnsi="Cambria"/>
          <w:color w:val="000000"/>
          <w:shd w:val="clear" w:color="auto" w:fill="FFFFFF"/>
        </w:rPr>
      </w:pPr>
      <w:r w:rsidRPr="00417AFE">
        <w:rPr>
          <w:rFonts w:ascii="Cambria" w:hAnsi="Cambria"/>
          <w:color w:val="000000"/>
          <w:shd w:val="clear" w:color="auto" w:fill="FFFFFF"/>
        </w:rPr>
        <w:t>Для осуществления интерференции света необходимо получить когерентные световые пучки, для чего применяются различные приемы. Д</w:t>
      </w:r>
      <w:r>
        <w:rPr>
          <w:rFonts w:ascii="Cambria" w:hAnsi="Cambria"/>
          <w:color w:val="000000"/>
          <w:shd w:val="clear" w:color="auto" w:fill="FFFFFF"/>
        </w:rPr>
        <w:t xml:space="preserve">о появления лазеров </w:t>
      </w:r>
      <w:r w:rsidRPr="00417AFE">
        <w:rPr>
          <w:rFonts w:ascii="Cambria" w:hAnsi="Cambria"/>
          <w:color w:val="000000"/>
          <w:shd w:val="clear" w:color="auto" w:fill="FFFFFF"/>
        </w:rPr>
        <w:t>во всех приборах для наблюдения интерференции света когерентные пучки получали разделением и последующим сведением световых лучей, исходящих из одного и того же источника. Практически это можно осуществить с помощью экранов и щелей, зеркал и преломляющих тел. Рассмотрим некоторые из этих методов.</w:t>
      </w:r>
    </w:p>
    <w:p w:rsidR="00417AFE" w:rsidRPr="00417AFE" w:rsidRDefault="00070FC9" w:rsidP="00417AFE">
      <w:pPr>
        <w:pStyle w:val="a6"/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Cambria" w:eastAsia="Times New Roman" w:hAnsi="Cambria" w:cs="Arial"/>
          <w:b/>
          <w:bCs/>
          <w:color w:val="000000"/>
          <w:lang w:eastAsia="ru-RU"/>
        </w:rPr>
      </w:pPr>
      <w:r w:rsidRPr="00070FC9">
        <w:rPr>
          <w:rFonts w:ascii="Cambria" w:eastAsia="Times New Roman" w:hAnsi="Cambria" w:cs="Times New Roman"/>
          <w:b/>
          <w:color w:val="000000"/>
          <w:lang w:eastAsia="ru-RU"/>
        </w:rPr>
        <w:t>Метод Юнга</w:t>
      </w:r>
      <w:r>
        <w:rPr>
          <w:rFonts w:ascii="Cambria" w:eastAsia="Times New Roman" w:hAnsi="Cambria" w:cs="Times New Roman"/>
          <w:color w:val="000000"/>
          <w:lang w:eastAsia="ru-RU"/>
        </w:rPr>
        <w:t xml:space="preserve">. </w:t>
      </w:r>
      <w:r w:rsidR="00417AFE" w:rsidRPr="00417AFE">
        <w:rPr>
          <w:rFonts w:ascii="Cambria" w:eastAsia="Times New Roman" w:hAnsi="Cambria" w:cs="Times New Roman"/>
          <w:color w:val="000000"/>
          <w:lang w:eastAsia="ru-RU"/>
        </w:rPr>
        <w:t>Источником света служит ярко освещенная щель</w:t>
      </w:r>
      <w:r w:rsidR="00417AFE"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r w:rsidR="00417AFE" w:rsidRPr="00417AFE">
        <w:rPr>
          <w:rFonts w:ascii="Cambria" w:eastAsia="Times New Roman" w:hAnsi="Cambria" w:cs="Times New Roman"/>
          <w:b/>
          <w:i/>
          <w:color w:val="000000"/>
          <w:lang w:val="en-US" w:eastAsia="ru-RU"/>
        </w:rPr>
        <w:t>S</w:t>
      </w:r>
      <w:r w:rsidR="00417AFE" w:rsidRPr="00417AFE">
        <w:rPr>
          <w:rFonts w:ascii="Cambria" w:eastAsia="Times New Roman" w:hAnsi="Cambria" w:cs="Times New Roman"/>
          <w:color w:val="000000"/>
          <w:lang w:eastAsia="ru-RU"/>
        </w:rPr>
        <w:t>, от которой световая волна падает на две узкие равноудаленные щели</w:t>
      </w:r>
      <w:r w:rsidR="00417AFE"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r w:rsidR="00417AFE" w:rsidRPr="00417AFE">
        <w:rPr>
          <w:rFonts w:ascii="Cambria" w:eastAsia="Times New Roman" w:hAnsi="Cambria" w:cs="Times New Roman"/>
          <w:b/>
          <w:i/>
          <w:color w:val="000000"/>
          <w:lang w:val="en-US" w:eastAsia="ru-RU"/>
        </w:rPr>
        <w:t>S</w:t>
      </w:r>
      <w:r w:rsidR="00417AFE" w:rsidRPr="00417AFE">
        <w:rPr>
          <w:rFonts w:ascii="Cambria" w:eastAsia="Times New Roman" w:hAnsi="Cambria" w:cs="Times New Roman"/>
          <w:b/>
          <w:i/>
          <w:color w:val="000000"/>
          <w:vertAlign w:val="subscript"/>
          <w:lang w:eastAsia="ru-RU"/>
        </w:rPr>
        <w:t>1</w:t>
      </w:r>
      <w:r w:rsidR="00417AFE"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r w:rsidR="00417AFE" w:rsidRPr="00417AFE">
        <w:rPr>
          <w:rFonts w:ascii="Cambria" w:eastAsia="Times New Roman" w:hAnsi="Cambria" w:cs="Times New Roman"/>
          <w:color w:val="000000"/>
          <w:lang w:eastAsia="ru-RU"/>
        </w:rPr>
        <w:t>и</w:t>
      </w:r>
      <w:r w:rsidR="00960727"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r w:rsidR="00417AFE" w:rsidRPr="00417AFE">
        <w:rPr>
          <w:rFonts w:ascii="Cambria" w:eastAsia="Times New Roman" w:hAnsi="Cambria" w:cs="Times New Roman"/>
          <w:b/>
          <w:i/>
          <w:color w:val="000000"/>
          <w:lang w:val="en-US" w:eastAsia="ru-RU"/>
        </w:rPr>
        <w:t>S</w:t>
      </w:r>
      <w:r w:rsidR="00417AFE" w:rsidRPr="00417AFE">
        <w:rPr>
          <w:rFonts w:ascii="Cambria" w:eastAsia="Times New Roman" w:hAnsi="Cambria" w:cs="Times New Roman"/>
          <w:b/>
          <w:i/>
          <w:color w:val="000000"/>
          <w:vertAlign w:val="subscript"/>
          <w:lang w:eastAsia="ru-RU"/>
        </w:rPr>
        <w:t>2</w:t>
      </w:r>
      <w:r w:rsidR="00417AFE" w:rsidRPr="00417AFE">
        <w:rPr>
          <w:rFonts w:ascii="Cambria" w:eastAsia="Times New Roman" w:hAnsi="Cambria" w:cs="Times New Roman"/>
          <w:color w:val="000000"/>
          <w:lang w:eastAsia="ru-RU"/>
        </w:rPr>
        <w:t>,</w:t>
      </w:r>
      <w:r w:rsidR="00417AFE"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r w:rsidR="00417AFE" w:rsidRPr="00417AFE">
        <w:rPr>
          <w:rFonts w:ascii="Cambria" w:eastAsia="Times New Roman" w:hAnsi="Cambria" w:cs="Times New Roman"/>
          <w:color w:val="000000"/>
          <w:lang w:eastAsia="ru-RU"/>
        </w:rPr>
        <w:t>параллельные щели</w:t>
      </w:r>
      <w:r w:rsidR="00417AFE"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r w:rsidR="00417AFE" w:rsidRPr="00417AFE">
        <w:rPr>
          <w:rFonts w:ascii="Cambria" w:eastAsia="Times New Roman" w:hAnsi="Cambria" w:cs="Times New Roman"/>
          <w:b/>
          <w:i/>
          <w:color w:val="000000"/>
          <w:lang w:val="en-US" w:eastAsia="ru-RU"/>
        </w:rPr>
        <w:t>S</w:t>
      </w:r>
      <w:r w:rsidR="00417AFE" w:rsidRPr="00417AFE">
        <w:rPr>
          <w:rFonts w:ascii="Cambria" w:eastAsia="Times New Roman" w:hAnsi="Cambria" w:cs="Times New Roman"/>
          <w:color w:val="000000"/>
          <w:lang w:eastAsia="ru-RU"/>
        </w:rPr>
        <w:t>. Таким образом, щели</w:t>
      </w:r>
      <w:r w:rsidR="00417AFE"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r w:rsidR="00417AFE" w:rsidRPr="00417AFE">
        <w:rPr>
          <w:rFonts w:ascii="Cambria" w:eastAsia="Times New Roman" w:hAnsi="Cambria" w:cs="Times New Roman"/>
          <w:b/>
          <w:i/>
          <w:color w:val="000000"/>
          <w:lang w:val="en-US" w:eastAsia="ru-RU"/>
        </w:rPr>
        <w:t>S</w:t>
      </w:r>
      <w:r w:rsidR="00417AFE" w:rsidRPr="00417AFE">
        <w:rPr>
          <w:rFonts w:ascii="Cambria" w:eastAsia="Times New Roman" w:hAnsi="Cambria" w:cs="Times New Roman"/>
          <w:b/>
          <w:i/>
          <w:color w:val="000000"/>
          <w:vertAlign w:val="subscript"/>
          <w:lang w:eastAsia="ru-RU"/>
        </w:rPr>
        <w:t>1</w:t>
      </w:r>
      <w:r w:rsidR="00417AFE"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r w:rsidR="00417AFE" w:rsidRPr="00417AFE">
        <w:rPr>
          <w:rFonts w:ascii="Cambria" w:eastAsia="Times New Roman" w:hAnsi="Cambria" w:cs="Times New Roman"/>
          <w:color w:val="000000"/>
          <w:lang w:eastAsia="ru-RU"/>
        </w:rPr>
        <w:t>и</w:t>
      </w:r>
      <w:r w:rsidR="00960727"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r w:rsidR="00417AFE" w:rsidRPr="00417AFE">
        <w:rPr>
          <w:rFonts w:ascii="Cambria" w:eastAsia="Times New Roman" w:hAnsi="Cambria" w:cs="Times New Roman"/>
          <w:b/>
          <w:i/>
          <w:color w:val="000000"/>
          <w:lang w:val="en-US" w:eastAsia="ru-RU"/>
        </w:rPr>
        <w:t>S</w:t>
      </w:r>
      <w:r w:rsidR="00417AFE" w:rsidRPr="00417AFE">
        <w:rPr>
          <w:rFonts w:ascii="Cambria" w:eastAsia="Times New Roman" w:hAnsi="Cambria" w:cs="Times New Roman"/>
          <w:b/>
          <w:i/>
          <w:color w:val="000000"/>
          <w:vertAlign w:val="subscript"/>
          <w:lang w:eastAsia="ru-RU"/>
        </w:rPr>
        <w:t>2</w:t>
      </w:r>
      <w:r w:rsidR="00417AFE">
        <w:rPr>
          <w:rFonts w:ascii="Cambria" w:eastAsia="Times New Roman" w:hAnsi="Cambria" w:cs="Times New Roman"/>
          <w:b/>
          <w:i/>
          <w:color w:val="000000"/>
          <w:vertAlign w:val="subscript"/>
          <w:lang w:eastAsia="ru-RU"/>
        </w:rPr>
        <w:t xml:space="preserve"> </w:t>
      </w:r>
      <w:r w:rsidR="00417AFE" w:rsidRPr="00417AFE">
        <w:rPr>
          <w:rFonts w:ascii="Cambria" w:eastAsia="Times New Roman" w:hAnsi="Cambria" w:cs="Times New Roman"/>
          <w:color w:val="000000"/>
          <w:lang w:eastAsia="ru-RU"/>
        </w:rPr>
        <w:t>играют роль когерентных источников.</w:t>
      </w:r>
    </w:p>
    <w:p w:rsidR="00417AFE" w:rsidRPr="00417AFE" w:rsidRDefault="00417AFE" w:rsidP="00417AFE">
      <w:pPr>
        <w:pStyle w:val="a6"/>
        <w:shd w:val="clear" w:color="auto" w:fill="FFFFFF"/>
        <w:spacing w:after="0" w:line="240" w:lineRule="auto"/>
        <w:ind w:left="-491"/>
        <w:jc w:val="center"/>
        <w:rPr>
          <w:rFonts w:ascii="Cambria" w:eastAsia="Times New Roman" w:hAnsi="Cambria" w:cs="Arial"/>
          <w:b/>
          <w:bCs/>
          <w:color w:val="000000"/>
          <w:lang w:eastAsia="ru-RU"/>
        </w:rPr>
      </w:pPr>
      <w:r>
        <w:rPr>
          <w:rFonts w:ascii="Cambria" w:eastAsia="Times New Roman" w:hAnsi="Cambria" w:cs="Arial"/>
          <w:b/>
          <w:bCs/>
          <w:noProof/>
          <w:color w:val="000000"/>
          <w:lang w:eastAsia="ru-RU"/>
        </w:rPr>
        <w:drawing>
          <wp:inline distT="0" distB="0" distL="0" distR="0">
            <wp:extent cx="3914775" cy="37761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136" cy="377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FE" w:rsidRDefault="00417AFE" w:rsidP="00070FC9">
      <w:pPr>
        <w:pStyle w:val="a6"/>
        <w:shd w:val="clear" w:color="auto" w:fill="FFFFFF"/>
        <w:spacing w:after="120" w:line="240" w:lineRule="auto"/>
        <w:ind w:left="-491"/>
        <w:jc w:val="both"/>
        <w:rPr>
          <w:rFonts w:ascii="Cambria" w:eastAsia="Times New Roman" w:hAnsi="Cambria" w:cs="Times New Roman"/>
          <w:color w:val="000000"/>
          <w:lang w:eastAsia="ru-RU"/>
        </w:rPr>
      </w:pPr>
      <w:r w:rsidRPr="00417AFE">
        <w:rPr>
          <w:rFonts w:ascii="Cambria" w:eastAsia="Times New Roman" w:hAnsi="Cambria" w:cs="Times New Roman"/>
          <w:color w:val="000000"/>
          <w:lang w:eastAsia="ru-RU"/>
        </w:rPr>
        <w:t>Интерференционная картина (закрашенная область</w:t>
      </w:r>
      <w:r w:rsidRPr="00417AFE">
        <w:rPr>
          <w:rFonts w:ascii="Cambria" w:eastAsia="Times New Roman" w:hAnsi="Cambria" w:cs="Times New Roman"/>
          <w:iCs/>
          <w:color w:val="000000"/>
          <w:lang w:eastAsia="ru-RU"/>
        </w:rPr>
        <w:t>)</w:t>
      </w:r>
      <w:r>
        <w:rPr>
          <w:rFonts w:ascii="Cambria" w:eastAsia="Times New Roman" w:hAnsi="Cambria" w:cs="Times New Roman"/>
          <w:iCs/>
          <w:color w:val="000000"/>
          <w:lang w:eastAsia="ru-RU"/>
        </w:rPr>
        <w:t xml:space="preserve"> </w:t>
      </w:r>
      <w:r w:rsidRPr="00417AFE">
        <w:rPr>
          <w:rFonts w:ascii="Cambria" w:eastAsia="Times New Roman" w:hAnsi="Cambria" w:cs="Times New Roman"/>
          <w:color w:val="000000"/>
          <w:lang w:eastAsia="ru-RU"/>
        </w:rPr>
        <w:t>наблюдается на экране (Э), расположенном на некотором расстоянии параллельно</w:t>
      </w:r>
      <w:r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r w:rsidRPr="00417AFE">
        <w:rPr>
          <w:rFonts w:ascii="Cambria" w:eastAsia="Times New Roman" w:hAnsi="Cambria" w:cs="Times New Roman"/>
          <w:b/>
          <w:i/>
          <w:color w:val="000000"/>
          <w:lang w:val="en-US" w:eastAsia="ru-RU"/>
        </w:rPr>
        <w:t>S</w:t>
      </w:r>
      <w:r w:rsidRPr="00417AFE">
        <w:rPr>
          <w:rFonts w:ascii="Cambria" w:eastAsia="Times New Roman" w:hAnsi="Cambria" w:cs="Times New Roman"/>
          <w:b/>
          <w:i/>
          <w:color w:val="000000"/>
          <w:vertAlign w:val="subscript"/>
          <w:lang w:eastAsia="ru-RU"/>
        </w:rPr>
        <w:t>1</w:t>
      </w:r>
      <w:r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r w:rsidRPr="00417AFE">
        <w:rPr>
          <w:rFonts w:ascii="Cambria" w:eastAsia="Times New Roman" w:hAnsi="Cambria" w:cs="Times New Roman"/>
          <w:color w:val="000000"/>
          <w:lang w:eastAsia="ru-RU"/>
        </w:rPr>
        <w:t>и</w:t>
      </w:r>
      <w:r w:rsidRPr="00417AFE">
        <w:rPr>
          <w:rFonts w:ascii="Cambria" w:eastAsia="Times New Roman" w:hAnsi="Cambria" w:cs="Times New Roman"/>
          <w:b/>
          <w:i/>
          <w:color w:val="000000"/>
          <w:lang w:val="en-US" w:eastAsia="ru-RU"/>
        </w:rPr>
        <w:t>S</w:t>
      </w:r>
      <w:r w:rsidRPr="00417AFE">
        <w:rPr>
          <w:rFonts w:ascii="Cambria" w:eastAsia="Times New Roman" w:hAnsi="Cambria" w:cs="Times New Roman"/>
          <w:b/>
          <w:i/>
          <w:color w:val="000000"/>
          <w:vertAlign w:val="subscript"/>
          <w:lang w:eastAsia="ru-RU"/>
        </w:rPr>
        <w:t>2</w:t>
      </w:r>
      <w:r w:rsidRPr="00417AFE">
        <w:rPr>
          <w:rFonts w:ascii="Cambria" w:eastAsia="Times New Roman" w:hAnsi="Cambria" w:cs="Times New Roman"/>
          <w:iCs/>
          <w:color w:val="000000"/>
          <w:lang w:eastAsia="ru-RU"/>
        </w:rPr>
        <w:t>.</w:t>
      </w:r>
      <w:r>
        <w:rPr>
          <w:rFonts w:ascii="Cambria" w:eastAsia="Times New Roman" w:hAnsi="Cambria" w:cs="Times New Roman"/>
          <w:iCs/>
          <w:color w:val="000000"/>
          <w:lang w:eastAsia="ru-RU"/>
        </w:rPr>
        <w:t xml:space="preserve"> </w:t>
      </w:r>
      <w:r w:rsidRPr="00417AFE">
        <w:rPr>
          <w:rFonts w:ascii="Cambria" w:eastAsia="Times New Roman" w:hAnsi="Cambria" w:cs="Times New Roman"/>
          <w:color w:val="000000"/>
          <w:lang w:eastAsia="ru-RU"/>
        </w:rPr>
        <w:t>Юнгу принадлежит первое наблюдение явления интерференции.</w:t>
      </w:r>
    </w:p>
    <w:p w:rsidR="005705E7" w:rsidRDefault="005705E7" w:rsidP="00070FC9">
      <w:pPr>
        <w:pStyle w:val="a6"/>
        <w:shd w:val="clear" w:color="auto" w:fill="FFFFFF"/>
        <w:spacing w:after="120" w:line="240" w:lineRule="auto"/>
        <w:ind w:left="-491"/>
        <w:jc w:val="both"/>
        <w:rPr>
          <w:rFonts w:ascii="Cambria" w:eastAsia="Times New Roman" w:hAnsi="Cambria" w:cs="Times New Roman"/>
          <w:color w:val="000000"/>
          <w:lang w:eastAsia="ru-RU"/>
        </w:rPr>
      </w:pPr>
    </w:p>
    <w:p w:rsidR="00070FC9" w:rsidRDefault="00070FC9" w:rsidP="00070FC9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bCs/>
          <w:color w:val="000000"/>
          <w:lang w:eastAsia="ru-RU"/>
        </w:rPr>
      </w:pPr>
      <w:r w:rsidRPr="00070FC9">
        <w:rPr>
          <w:rFonts w:ascii="Cambria" w:eastAsia="Times New Roman" w:hAnsi="Cambria" w:cs="Times New Roman"/>
          <w:b/>
          <w:bCs/>
          <w:color w:val="000000"/>
          <w:lang w:eastAsia="ru-RU"/>
        </w:rPr>
        <w:t>Зеркала Френеля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>.</w:t>
      </w:r>
      <w:r>
        <w:rPr>
          <w:rFonts w:ascii="Cambria" w:eastAsia="Times New Roman" w:hAnsi="Cambria" w:cs="Times New Roman"/>
          <w:bCs/>
          <w:color w:val="000000"/>
          <w:lang w:eastAsia="ru-RU"/>
        </w:rPr>
        <w:t xml:space="preserve"> Свет от источника </w:t>
      </w:r>
      <w:r w:rsidRPr="005705E7">
        <w:rPr>
          <w:rFonts w:ascii="Cambria" w:eastAsia="Times New Roman" w:hAnsi="Cambria" w:cs="Times New Roman"/>
          <w:b/>
          <w:bCs/>
          <w:i/>
          <w:color w:val="000000"/>
          <w:lang w:eastAsia="ru-RU"/>
        </w:rPr>
        <w:t>S</w:t>
      </w:r>
      <w:r>
        <w:rPr>
          <w:rFonts w:ascii="Cambria" w:eastAsia="Times New Roman" w:hAnsi="Cambria" w:cs="Times New Roman"/>
          <w:bCs/>
          <w:color w:val="000000"/>
          <w:lang w:eastAsia="ru-RU"/>
        </w:rPr>
        <w:t xml:space="preserve"> 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>падает расходящимся пучком на два плоских зеркала</w:t>
      </w:r>
      <w:r w:rsidR="005705E7" w:rsidRPr="005705E7">
        <w:rPr>
          <w:rFonts w:ascii="Cambria" w:eastAsia="Times New Roman" w:hAnsi="Cambria" w:cs="Times New Roman"/>
          <w:bCs/>
          <w:color w:val="000000"/>
          <w:lang w:eastAsia="ru-RU"/>
        </w:rPr>
        <w:t xml:space="preserve"> 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lang w:val="en-US" w:eastAsia="ru-RU"/>
        </w:rPr>
        <w:t>DC</w:t>
      </w:r>
      <w:r w:rsidR="005705E7" w:rsidRPr="005705E7">
        <w:rPr>
          <w:rFonts w:ascii="Cambria" w:eastAsia="Times New Roman" w:hAnsi="Cambria" w:cs="Times New Roman"/>
          <w:bCs/>
          <w:color w:val="000000"/>
          <w:lang w:eastAsia="ru-RU"/>
        </w:rPr>
        <w:t xml:space="preserve"> </w:t>
      </w:r>
      <w:r w:rsidR="005705E7">
        <w:rPr>
          <w:rFonts w:ascii="Cambria" w:eastAsia="Times New Roman" w:hAnsi="Cambria" w:cs="Times New Roman"/>
          <w:bCs/>
          <w:color w:val="000000"/>
          <w:lang w:eastAsia="ru-RU"/>
        </w:rPr>
        <w:t xml:space="preserve">и 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lang w:val="en-US" w:eastAsia="ru-RU"/>
        </w:rPr>
        <w:t>CE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>, расположенных относительно друг друга под углом, лиш</w:t>
      </w:r>
      <w:r>
        <w:rPr>
          <w:rFonts w:ascii="Cambria" w:eastAsia="Times New Roman" w:hAnsi="Cambria" w:cs="Times New Roman"/>
          <w:bCs/>
          <w:color w:val="000000"/>
          <w:lang w:eastAsia="ru-RU"/>
        </w:rPr>
        <w:t>ь немного отличающимся от 180°</w:t>
      </w:r>
      <w:r w:rsidR="005705E7" w:rsidRPr="005705E7">
        <w:rPr>
          <w:rFonts w:ascii="Cambria" w:eastAsia="Times New Roman" w:hAnsi="Cambria" w:cs="Times New Roman"/>
          <w:bCs/>
          <w:color w:val="000000"/>
          <w:lang w:eastAsia="ru-RU"/>
        </w:rPr>
        <w:t xml:space="preserve"> </w:t>
      </w:r>
      <w:r w:rsidR="005705E7">
        <w:rPr>
          <w:rFonts w:ascii="Cambria" w:eastAsia="Times New Roman" w:hAnsi="Cambria" w:cs="Times New Roman"/>
          <w:bCs/>
          <w:color w:val="000000"/>
          <w:lang w:eastAsia="ru-RU"/>
        </w:rPr>
        <w:t xml:space="preserve">(угол 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φ</m:t>
        </m:r>
      </m:oMath>
      <w:r w:rsidR="005705E7">
        <w:rPr>
          <w:rFonts w:ascii="Cambria" w:eastAsia="Times New Roman" w:hAnsi="Cambria" w:cs="Times New Roman"/>
          <w:bCs/>
          <w:color w:val="000000"/>
          <w:lang w:eastAsia="ru-RU"/>
        </w:rPr>
        <w:t xml:space="preserve"> мал)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. Используя правила построения изображения в плоских зеркалах, можно показать, что и источник, и его изображения </w:t>
      </w:r>
      <w:r w:rsidRPr="005705E7">
        <w:rPr>
          <w:rFonts w:ascii="Cambria" w:eastAsia="Times New Roman" w:hAnsi="Cambria" w:cs="Times New Roman"/>
          <w:b/>
          <w:bCs/>
          <w:i/>
          <w:color w:val="000000"/>
          <w:lang w:eastAsia="ru-RU"/>
        </w:rPr>
        <w:t>S</w:t>
      </w:r>
      <w:r w:rsidRPr="005705E7">
        <w:rPr>
          <w:rFonts w:ascii="Cambria" w:eastAsia="Times New Roman" w:hAnsi="Cambria" w:cs="Times New Roman"/>
          <w:b/>
          <w:bCs/>
          <w:i/>
          <w:color w:val="000000"/>
          <w:vertAlign w:val="subscript"/>
          <w:lang w:eastAsia="ru-RU"/>
        </w:rPr>
        <w:t>1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 и </w:t>
      </w:r>
      <w:r w:rsidRPr="005705E7">
        <w:rPr>
          <w:rFonts w:ascii="Cambria" w:eastAsia="Times New Roman" w:hAnsi="Cambria" w:cs="Times New Roman"/>
          <w:b/>
          <w:bCs/>
          <w:i/>
          <w:color w:val="000000"/>
          <w:lang w:eastAsia="ru-RU"/>
        </w:rPr>
        <w:t>S</w:t>
      </w:r>
      <w:r w:rsidRPr="005705E7">
        <w:rPr>
          <w:rFonts w:ascii="Cambria" w:eastAsia="Times New Roman" w:hAnsi="Cambria" w:cs="Times New Roman"/>
          <w:b/>
          <w:bCs/>
          <w:i/>
          <w:color w:val="000000"/>
          <w:vertAlign w:val="subscript"/>
          <w:lang w:eastAsia="ru-RU"/>
        </w:rPr>
        <w:t>2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 (угловое расстояние между которыми равно 2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φ</m:t>
        </m:r>
      </m:oMath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) лежат на одной и той же окружности радиуса </w:t>
      </w:r>
      <w:r w:rsidRPr="005705E7">
        <w:rPr>
          <w:rFonts w:ascii="Cambria" w:eastAsia="Times New Roman" w:hAnsi="Cambria" w:cs="Times New Roman"/>
          <w:b/>
          <w:bCs/>
          <w:i/>
          <w:color w:val="000000"/>
          <w:lang w:eastAsia="ru-RU"/>
        </w:rPr>
        <w:t>r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 с центром в 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lang w:val="en-US" w:eastAsia="ru-RU"/>
        </w:rPr>
        <w:t>C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 (точка соприкосновения зеркал).</w:t>
      </w:r>
    </w:p>
    <w:p w:rsidR="00070FC9" w:rsidRPr="00070FC9" w:rsidRDefault="00070FC9" w:rsidP="005705E7">
      <w:pPr>
        <w:pStyle w:val="a6"/>
        <w:shd w:val="clear" w:color="auto" w:fill="FFFFFF"/>
        <w:spacing w:after="0" w:line="240" w:lineRule="auto"/>
        <w:ind w:left="-491"/>
        <w:jc w:val="center"/>
        <w:rPr>
          <w:rFonts w:ascii="Cambria" w:eastAsia="Times New Roman" w:hAnsi="Cambria" w:cs="Times New Roman"/>
          <w:bCs/>
          <w:color w:val="000000"/>
          <w:lang w:eastAsia="ru-RU"/>
        </w:rPr>
      </w:pPr>
      <w:r>
        <w:rPr>
          <w:rFonts w:ascii="Cambria" w:eastAsia="Times New Roman" w:hAnsi="Cambria" w:cs="Times New Roman"/>
          <w:bCs/>
          <w:noProof/>
          <w:color w:val="000000"/>
          <w:lang w:eastAsia="ru-RU"/>
        </w:rPr>
        <w:lastRenderedPageBreak/>
        <w:drawing>
          <wp:inline distT="0" distB="0" distL="0" distR="0" wp14:anchorId="5D1C7260" wp14:editId="275CC211">
            <wp:extent cx="4029075" cy="35626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712" cy="35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C9" w:rsidRPr="00070FC9" w:rsidRDefault="00070FC9" w:rsidP="005705E7">
      <w:pPr>
        <w:pStyle w:val="a6"/>
        <w:shd w:val="clear" w:color="auto" w:fill="FFFFFF"/>
        <w:spacing w:after="0" w:line="240" w:lineRule="auto"/>
        <w:ind w:left="-491"/>
        <w:jc w:val="both"/>
        <w:rPr>
          <w:rFonts w:ascii="Cambria" w:eastAsia="Times New Roman" w:hAnsi="Cambria" w:cs="Times New Roman"/>
          <w:bCs/>
          <w:color w:val="000000"/>
          <w:lang w:eastAsia="ru-RU"/>
        </w:rPr>
      </w:pP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Световые пучки, отразившиеся от обоих зеркал, можно считать выходящими из мнимых источников 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lang w:eastAsia="ru-RU"/>
        </w:rPr>
        <w:t>S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vertAlign w:val="subscript"/>
          <w:lang w:eastAsia="ru-RU"/>
        </w:rPr>
        <w:t>1</w:t>
      </w:r>
      <w:r w:rsidR="005705E7"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 и 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lang w:eastAsia="ru-RU"/>
        </w:rPr>
        <w:t>S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vertAlign w:val="subscript"/>
          <w:lang w:eastAsia="ru-RU"/>
        </w:rPr>
        <w:t>2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, являющихся мнимыми изображениями </w:t>
      </w:r>
      <w:r w:rsidRPr="005705E7">
        <w:rPr>
          <w:rFonts w:ascii="Cambria" w:eastAsia="Times New Roman" w:hAnsi="Cambria" w:cs="Times New Roman"/>
          <w:b/>
          <w:bCs/>
          <w:i/>
          <w:color w:val="000000"/>
          <w:lang w:eastAsia="ru-RU"/>
        </w:rPr>
        <w:t>S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 в зеркалах.</w:t>
      </w:r>
    </w:p>
    <w:p w:rsidR="00070FC9" w:rsidRPr="00CC22C6" w:rsidRDefault="00070FC9" w:rsidP="005705E7">
      <w:pPr>
        <w:pStyle w:val="a6"/>
        <w:shd w:val="clear" w:color="auto" w:fill="FFFFFF"/>
        <w:spacing w:after="0" w:line="240" w:lineRule="auto"/>
        <w:ind w:left="-491"/>
        <w:jc w:val="both"/>
        <w:rPr>
          <w:rFonts w:ascii="Cambria" w:eastAsia="Times New Roman" w:hAnsi="Cambria" w:cs="Times New Roman"/>
          <w:bCs/>
          <w:color w:val="000000"/>
          <w:lang w:eastAsia="ru-RU"/>
        </w:rPr>
      </w:pP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Мнимые источники 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lang w:eastAsia="ru-RU"/>
        </w:rPr>
        <w:t>S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vertAlign w:val="subscript"/>
          <w:lang w:eastAsia="ru-RU"/>
        </w:rPr>
        <w:t>1</w:t>
      </w:r>
      <w:r w:rsidR="005705E7"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 и 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lang w:eastAsia="ru-RU"/>
        </w:rPr>
        <w:t>S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vertAlign w:val="subscript"/>
          <w:lang w:eastAsia="ru-RU"/>
        </w:rPr>
        <w:t>2</w:t>
      </w:r>
      <w:r w:rsidR="005705E7"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 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>взаимно когерентны, и исходящие из них световые пучки, встречаясь друг с другом, интерферируют в области взаимного перекрывания (</w:t>
      </w:r>
      <w:r w:rsidR="005705E7">
        <w:rPr>
          <w:rFonts w:ascii="Cambria" w:eastAsia="Times New Roman" w:hAnsi="Cambria" w:cs="Times New Roman"/>
          <w:bCs/>
          <w:color w:val="000000"/>
          <w:lang w:eastAsia="ru-RU"/>
        </w:rPr>
        <w:t>закрашенная область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>). Можно показать, что максимальный угол расхождения перекрывающихся пучков не может быть больше 2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φ</m:t>
        </m:r>
      </m:oMath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. Интерференционная картина наблюдается на экране (Э), защищенном от прямого попадания света заслонкой </w:t>
      </w:r>
      <w:r w:rsidR="005705E7" w:rsidRPr="005705E7">
        <w:rPr>
          <w:rFonts w:ascii="Cambria" w:eastAsia="Times New Roman" w:hAnsi="Cambria" w:cs="Times New Roman"/>
          <w:b/>
          <w:bCs/>
          <w:i/>
          <w:color w:val="000000"/>
          <w:lang w:val="en-US" w:eastAsia="ru-RU"/>
        </w:rPr>
        <w:t>MN</w:t>
      </w:r>
      <w:r w:rsidR="005705E7" w:rsidRPr="005705E7">
        <w:rPr>
          <w:rFonts w:ascii="Cambria" w:eastAsia="Times New Roman" w:hAnsi="Cambria" w:cs="Times New Roman"/>
          <w:bCs/>
          <w:color w:val="000000"/>
          <w:lang w:eastAsia="ru-RU"/>
        </w:rPr>
        <w:t>.</w:t>
      </w:r>
    </w:p>
    <w:p w:rsidR="005705E7" w:rsidRPr="00CC22C6" w:rsidRDefault="005705E7" w:rsidP="005705E7">
      <w:pPr>
        <w:pStyle w:val="a6"/>
        <w:shd w:val="clear" w:color="auto" w:fill="FFFFFF"/>
        <w:spacing w:after="0" w:line="240" w:lineRule="auto"/>
        <w:ind w:left="-491"/>
        <w:jc w:val="both"/>
        <w:rPr>
          <w:rFonts w:ascii="Cambria" w:eastAsia="Times New Roman" w:hAnsi="Cambria" w:cs="Times New Roman"/>
          <w:bCs/>
          <w:color w:val="000000"/>
          <w:lang w:eastAsia="ru-RU"/>
        </w:rPr>
      </w:pPr>
    </w:p>
    <w:p w:rsidR="005705E7" w:rsidRPr="005705E7" w:rsidRDefault="005705E7" w:rsidP="005705E7">
      <w:pPr>
        <w:pStyle w:val="a7"/>
        <w:numPr>
          <w:ilvl w:val="0"/>
          <w:numId w:val="1"/>
        </w:numPr>
        <w:rPr>
          <w:rFonts w:ascii="Cambria" w:hAnsi="Cambria"/>
          <w:lang w:eastAsia="ru-RU"/>
        </w:rPr>
      </w:pPr>
      <w:r w:rsidRPr="005705E7">
        <w:rPr>
          <w:rFonts w:ascii="Cambria" w:hAnsi="Cambria"/>
          <w:b/>
          <w:lang w:eastAsia="ru-RU"/>
        </w:rPr>
        <w:t>Бипризма Френеля</w:t>
      </w:r>
      <w:r w:rsidRPr="005705E7">
        <w:rPr>
          <w:rFonts w:ascii="Cambria" w:hAnsi="Cambria"/>
          <w:lang w:eastAsia="ru-RU"/>
        </w:rPr>
        <w:t xml:space="preserve">. Она состоит из двух одинаковых, сложенных основаниями призм с малыми преломляющими углами. Свет от источника </w:t>
      </w:r>
      <w:r w:rsidRPr="005705E7">
        <w:rPr>
          <w:rFonts w:ascii="Cambria" w:hAnsi="Cambria"/>
          <w:b/>
          <w:i/>
          <w:lang w:val="en-US" w:eastAsia="ru-RU"/>
        </w:rPr>
        <w:t>S</w:t>
      </w:r>
      <w:r w:rsidRPr="005705E7">
        <w:rPr>
          <w:rFonts w:ascii="Cambria" w:hAnsi="Cambria"/>
          <w:lang w:eastAsia="ru-RU"/>
        </w:rPr>
        <w:t xml:space="preserve"> преломляется в обеих призмах, в результате чего за </w:t>
      </w:r>
      <w:proofErr w:type="spellStart"/>
      <w:r w:rsidRPr="005705E7">
        <w:rPr>
          <w:rFonts w:ascii="Cambria" w:hAnsi="Cambria"/>
          <w:lang w:eastAsia="ru-RU"/>
        </w:rPr>
        <w:t>бипризмой</w:t>
      </w:r>
      <w:proofErr w:type="spellEnd"/>
      <w:r w:rsidRPr="005705E7">
        <w:rPr>
          <w:rFonts w:ascii="Cambria" w:hAnsi="Cambria"/>
          <w:lang w:eastAsia="ru-RU"/>
        </w:rPr>
        <w:t xml:space="preserve"> распространяются световые лучи, как бы исходящие из мнимых источников </w:t>
      </w:r>
      <w:r w:rsidRPr="005705E7">
        <w:rPr>
          <w:rFonts w:ascii="Cambria" w:eastAsia="Times New Roman" w:hAnsi="Cambria" w:cs="Times New Roman"/>
          <w:b/>
          <w:bCs/>
          <w:i/>
          <w:color w:val="000000"/>
          <w:lang w:eastAsia="ru-RU"/>
        </w:rPr>
        <w:t>S</w:t>
      </w:r>
      <w:r w:rsidRPr="005705E7">
        <w:rPr>
          <w:rFonts w:ascii="Cambria" w:eastAsia="Times New Roman" w:hAnsi="Cambria" w:cs="Times New Roman"/>
          <w:b/>
          <w:bCs/>
          <w:i/>
          <w:color w:val="000000"/>
          <w:vertAlign w:val="subscript"/>
          <w:lang w:eastAsia="ru-RU"/>
        </w:rPr>
        <w:t>1</w:t>
      </w:r>
      <w:r w:rsidRPr="00070FC9">
        <w:rPr>
          <w:rFonts w:ascii="Cambria" w:eastAsia="Times New Roman" w:hAnsi="Cambria" w:cs="Times New Roman"/>
          <w:bCs/>
          <w:color w:val="000000"/>
          <w:lang w:eastAsia="ru-RU"/>
        </w:rPr>
        <w:t xml:space="preserve"> и </w:t>
      </w:r>
      <w:r w:rsidRPr="005705E7">
        <w:rPr>
          <w:rFonts w:ascii="Cambria" w:eastAsia="Times New Roman" w:hAnsi="Cambria" w:cs="Times New Roman"/>
          <w:b/>
          <w:bCs/>
          <w:i/>
          <w:color w:val="000000"/>
          <w:lang w:eastAsia="ru-RU"/>
        </w:rPr>
        <w:t>S</w:t>
      </w:r>
      <w:r w:rsidRPr="005705E7">
        <w:rPr>
          <w:rFonts w:ascii="Cambria" w:eastAsia="Times New Roman" w:hAnsi="Cambria" w:cs="Times New Roman"/>
          <w:b/>
          <w:bCs/>
          <w:i/>
          <w:color w:val="000000"/>
          <w:vertAlign w:val="subscript"/>
          <w:lang w:eastAsia="ru-RU"/>
        </w:rPr>
        <w:t>2</w:t>
      </w:r>
      <w:r w:rsidRPr="005705E7">
        <w:rPr>
          <w:rFonts w:ascii="Cambria" w:hAnsi="Cambria"/>
          <w:lang w:eastAsia="ru-RU"/>
        </w:rPr>
        <w:t>, являющихся когерентными. Таким образом, на поверхности экрана (в заштрихованной области) происходит наложение когерентных пучков и наблюдается интерференция.</w:t>
      </w:r>
    </w:p>
    <w:p w:rsidR="005705E7" w:rsidRDefault="005705E7" w:rsidP="005705E7">
      <w:pPr>
        <w:pStyle w:val="a6"/>
        <w:shd w:val="clear" w:color="auto" w:fill="FFFFFF"/>
        <w:spacing w:after="0" w:line="240" w:lineRule="auto"/>
        <w:ind w:left="-491"/>
        <w:jc w:val="center"/>
        <w:rPr>
          <w:rFonts w:ascii="Cambria" w:eastAsia="Times New Roman" w:hAnsi="Cambria" w:cs="Times New Roman"/>
          <w:color w:val="000000"/>
          <w:lang w:val="en-US" w:eastAsia="ru-RU"/>
        </w:rPr>
      </w:pPr>
      <w:r>
        <w:rPr>
          <w:rFonts w:ascii="Cambria" w:eastAsia="Times New Roman" w:hAnsi="Cambria" w:cs="Times New Roman"/>
          <w:noProof/>
          <w:color w:val="000000"/>
          <w:lang w:eastAsia="ru-RU"/>
        </w:rPr>
        <w:drawing>
          <wp:inline distT="0" distB="0" distL="0" distR="0" wp14:anchorId="43C9A34D" wp14:editId="298A9678">
            <wp:extent cx="3878904" cy="3314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46" cy="33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Times New Roman" w:hAnsi="Cambria" w:cs="Times New Roman"/>
          <w:color w:val="000000"/>
          <w:lang w:val="en-US" w:eastAsia="ru-RU"/>
        </w:rPr>
        <w:br w:type="page"/>
      </w:r>
    </w:p>
    <w:p w:rsidR="00DA314D" w:rsidRPr="00CC22C6" w:rsidRDefault="00DA314D" w:rsidP="00DA314D">
      <w:pPr>
        <w:pStyle w:val="a6"/>
        <w:shd w:val="clear" w:color="auto" w:fill="FFFFFF"/>
        <w:spacing w:after="0" w:line="240" w:lineRule="auto"/>
        <w:ind w:left="-491"/>
        <w:rPr>
          <w:rFonts w:ascii="Cambria" w:hAnsi="Cambria"/>
          <w:b/>
        </w:rPr>
      </w:pPr>
      <w:r w:rsidRPr="00DA314D">
        <w:rPr>
          <w:rFonts w:ascii="Cambria" w:hAnsi="Cambria"/>
          <w:b/>
        </w:rPr>
        <w:lastRenderedPageBreak/>
        <w:t>Интерференция света в опыте Юнга: положение максимумов и минимумов освещенности</w:t>
      </w:r>
    </w:p>
    <w:p w:rsidR="00DA314D" w:rsidRPr="00CC22C6" w:rsidRDefault="00DA314D" w:rsidP="00DA314D">
      <w:pPr>
        <w:pStyle w:val="a6"/>
        <w:shd w:val="clear" w:color="auto" w:fill="FFFFFF"/>
        <w:spacing w:after="0" w:line="240" w:lineRule="auto"/>
        <w:ind w:left="-491"/>
        <w:rPr>
          <w:rFonts w:ascii="Cambria" w:hAnsi="Cambria"/>
          <w:b/>
          <w:noProof/>
          <w:lang w:eastAsia="ru-RU"/>
        </w:rPr>
      </w:pPr>
    </w:p>
    <w:p w:rsidR="00DA314D" w:rsidRDefault="00DA314D" w:rsidP="00DA314D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b/>
          <w:color w:val="000000"/>
          <w:lang w:eastAsia="ru-RU"/>
        </w:rPr>
      </w:pPr>
      <w:r w:rsidRPr="00EA509F">
        <w:rPr>
          <w:rFonts w:ascii="Cambria" w:hAnsi="Cambria"/>
          <w:b/>
          <w:noProof/>
          <w:sz w:val="24"/>
          <w:szCs w:val="24"/>
          <w:lang w:eastAsia="ru-RU"/>
        </w:rPr>
        <w:drawing>
          <wp:inline distT="0" distB="0" distL="0" distR="0" wp14:anchorId="398F88F2" wp14:editId="52857245">
            <wp:extent cx="5934075" cy="2314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4D" w:rsidRDefault="00DA314D" w:rsidP="00DA314D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b/>
          <w:color w:val="000000"/>
          <w:lang w:eastAsia="ru-RU"/>
        </w:rPr>
      </w:pPr>
    </w:p>
    <w:p w:rsidR="00732458" w:rsidRDefault="00732458" w:rsidP="00DA314D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b/>
          <w:color w:val="000000"/>
          <w:lang w:eastAsia="ru-RU"/>
        </w:rPr>
      </w:pPr>
      <w:r>
        <w:rPr>
          <w:rFonts w:ascii="Cambria" w:eastAsia="Times New Roman" w:hAnsi="Cambria" w:cs="Times New Roman"/>
          <w:b/>
          <w:noProof/>
          <w:color w:val="000000"/>
          <w:lang w:eastAsia="ru-RU"/>
        </w:rPr>
        <w:drawing>
          <wp:inline distT="0" distB="0" distL="0" distR="0">
            <wp:extent cx="5563376" cy="3248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58" w:rsidRDefault="00732458" w:rsidP="00DA314D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b/>
          <w:color w:val="000000"/>
          <w:lang w:eastAsia="ru-RU"/>
        </w:rPr>
      </w:pPr>
    </w:p>
    <w:p w:rsidR="005705E7" w:rsidRDefault="00DA314D" w:rsidP="00DA314D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b/>
          <w:color w:val="000000"/>
          <w:lang w:eastAsia="ru-RU"/>
        </w:rPr>
      </w:pPr>
      <w:r>
        <w:rPr>
          <w:rFonts w:ascii="Cambria" w:eastAsia="Times New Roman" w:hAnsi="Cambria" w:cs="Times New Roman"/>
          <w:b/>
          <w:noProof/>
          <w:color w:val="000000"/>
          <w:lang w:eastAsia="ru-RU"/>
        </w:rPr>
        <w:drawing>
          <wp:inline distT="0" distB="0" distL="0" distR="0">
            <wp:extent cx="5940425" cy="2383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4D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  <w:r w:rsidRPr="00732458">
        <w:rPr>
          <w:rFonts w:ascii="Cambria" w:eastAsia="Times New Roman" w:hAnsi="Cambria" w:cs="Times New Roman"/>
          <w:color w:val="000000"/>
          <w:lang w:eastAsia="ru-RU"/>
        </w:rPr>
        <w:t>Таким образом,  на экране будет наблюдаться интерференционная картина в виде чередующихся светлых (максимум) и темных (минимум) полос</w:t>
      </w:r>
      <w:r>
        <w:rPr>
          <w:rFonts w:ascii="Cambria" w:eastAsia="Times New Roman" w:hAnsi="Cambria" w:cs="Times New Roman"/>
          <w:color w:val="000000"/>
          <w:lang w:eastAsia="ru-RU"/>
        </w:rPr>
        <w:t xml:space="preserve">. </w:t>
      </w:r>
      <w:r w:rsidRPr="00732458">
        <w:rPr>
          <w:rFonts w:ascii="Cambria" w:eastAsia="Times New Roman" w:hAnsi="Cambria" w:cs="Times New Roman"/>
          <w:color w:val="000000"/>
          <w:lang w:eastAsia="ru-RU"/>
        </w:rPr>
        <w:t>Ширина максимума и минимума интерференции в методе щелей Юнга одинакова.</w:t>
      </w:r>
    </w:p>
    <w:p w:rsidR="00732458" w:rsidRPr="00732458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b/>
          <w:color w:val="000000"/>
          <w:lang w:eastAsia="ru-RU"/>
        </w:rPr>
      </w:pPr>
      <w:r w:rsidRPr="00732458">
        <w:rPr>
          <w:rFonts w:ascii="Cambria" w:eastAsia="Times New Roman" w:hAnsi="Cambria" w:cs="Times New Roman"/>
          <w:b/>
          <w:color w:val="000000"/>
          <w:lang w:eastAsia="ru-RU"/>
        </w:rPr>
        <w:lastRenderedPageBreak/>
        <w:t xml:space="preserve">Пространственная когерентность, радиус </w:t>
      </w:r>
      <w:proofErr w:type="spellStart"/>
      <w:r w:rsidRPr="00732458">
        <w:rPr>
          <w:rFonts w:ascii="Cambria" w:eastAsia="Times New Roman" w:hAnsi="Cambria" w:cs="Times New Roman"/>
          <w:b/>
          <w:color w:val="000000"/>
          <w:lang w:eastAsia="ru-RU"/>
        </w:rPr>
        <w:t>когеренстности</w:t>
      </w:r>
      <w:proofErr w:type="spellEnd"/>
    </w:p>
    <w:p w:rsidR="00732458" w:rsidRPr="00732458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b/>
          <w:color w:val="000000"/>
          <w:lang w:eastAsia="ru-RU"/>
        </w:rPr>
      </w:pPr>
    </w:p>
    <w:p w:rsidR="00732458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  <w:r w:rsidRPr="00732458">
        <w:rPr>
          <w:rFonts w:ascii="Cambria" w:eastAsia="Times New Roman" w:hAnsi="Cambria" w:cs="Times New Roman"/>
          <w:color w:val="000000"/>
          <w:lang w:eastAsia="ru-RU"/>
        </w:rPr>
        <w:t>Формулы максимума и минимума интерференции не налагают никаких ограничений на вел</w:t>
      </w:r>
      <w:r>
        <w:rPr>
          <w:rFonts w:ascii="Cambria" w:eastAsia="Times New Roman" w:hAnsi="Cambria" w:cs="Times New Roman"/>
          <w:color w:val="000000"/>
          <w:lang w:eastAsia="ru-RU"/>
        </w:rPr>
        <w:t>ичину оптической разности хода.</w:t>
      </w:r>
    </w:p>
    <w:p w:rsidR="00732458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  <w:r w:rsidRPr="00732458">
        <w:rPr>
          <w:rFonts w:ascii="Cambria" w:eastAsia="Times New Roman" w:hAnsi="Cambria" w:cs="Times New Roman"/>
          <w:color w:val="000000"/>
          <w:lang w:eastAsia="ru-RU"/>
        </w:rPr>
        <w:t xml:space="preserve">Однако интерференционную картину можно наблюдать лишь при некоторых значениях оптической разности хода 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∆</m:t>
        </m:r>
      </m:oMath>
      <w:r w:rsidRPr="00732458">
        <w:rPr>
          <w:rFonts w:ascii="Cambria" w:eastAsia="Times New Roman" w:hAnsi="Cambria" w:cs="Times New Roman"/>
          <w:color w:val="000000"/>
          <w:lang w:eastAsia="ru-RU"/>
        </w:rPr>
        <w:t xml:space="preserve">. С увеличением 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∆</m:t>
        </m:r>
      </m:oMath>
      <w:r w:rsidRPr="00732458">
        <w:rPr>
          <w:rFonts w:ascii="Cambria" w:eastAsia="Times New Roman" w:hAnsi="Cambria" w:cs="Times New Roman"/>
          <w:color w:val="000000"/>
          <w:lang w:eastAsia="ru-RU"/>
        </w:rPr>
        <w:t xml:space="preserve"> интерференционная картина ухудш</w:t>
      </w:r>
      <w:r>
        <w:rPr>
          <w:rFonts w:ascii="Cambria" w:eastAsia="Times New Roman" w:hAnsi="Cambria" w:cs="Times New Roman"/>
          <w:color w:val="000000"/>
          <w:lang w:eastAsia="ru-RU"/>
        </w:rPr>
        <w:t>ается и затем исчезает совсем.</w:t>
      </w:r>
    </w:p>
    <w:p w:rsidR="00732458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  <w:r w:rsidRPr="00732458">
        <w:rPr>
          <w:rFonts w:ascii="Cambria" w:eastAsia="Times New Roman" w:hAnsi="Cambria" w:cs="Times New Roman"/>
          <w:color w:val="000000"/>
          <w:lang w:eastAsia="ru-RU"/>
        </w:rPr>
        <w:t>Причина заключается в том, что реальные источники света не дают идеального монохроматического излучения, а испускают лишь квазимонохроматические волны, которые обладают некоторой шириной спектральных линий:</w:t>
      </w:r>
    </w:p>
    <w:p w:rsidR="00732458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  <w:r w:rsidRPr="00732458">
        <w:rPr>
          <w:rFonts w:ascii="Cambria" w:eastAsia="Times New Roman" w:hAnsi="Cambria" w:cs="Times New Roman"/>
          <w:color w:val="000000"/>
          <w:lang w:eastAsia="ru-RU"/>
        </w:rPr>
        <w:t xml:space="preserve">Для получения  интерференционной картины от двух когерентных источников монохроматического света необходимо, чтобы размеры источников не превосходили определенного предела, зависящего от расстояния между ними, взаимного расположения их и от положения </w:t>
      </w:r>
      <w:r>
        <w:rPr>
          <w:rFonts w:ascii="Cambria" w:eastAsia="Times New Roman" w:hAnsi="Cambria" w:cs="Times New Roman"/>
          <w:color w:val="000000"/>
          <w:lang w:eastAsia="ru-RU"/>
        </w:rPr>
        <w:t>экрана.</w:t>
      </w:r>
    </w:p>
    <w:p w:rsidR="00732458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</w:p>
    <w:p w:rsidR="00732458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  <w:r>
        <w:rPr>
          <w:rFonts w:ascii="Cambria" w:eastAsia="Times New Roman" w:hAnsi="Cambria" w:cs="Times New Roman"/>
          <w:noProof/>
          <w:color w:val="000000"/>
          <w:lang w:eastAsia="ru-RU"/>
        </w:rPr>
        <w:drawing>
          <wp:inline distT="0" distB="0" distL="0" distR="0">
            <wp:extent cx="5940425" cy="11474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4A" w:rsidRDefault="00151E4A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</w:p>
    <w:p w:rsidR="00732458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  <w:r w:rsidRPr="00732458">
        <w:rPr>
          <w:rFonts w:ascii="Cambria" w:eastAsia="Times New Roman" w:hAnsi="Cambria" w:cs="Times New Roman"/>
          <w:color w:val="000000"/>
          <w:lang w:eastAsia="ru-RU"/>
        </w:rPr>
        <w:t xml:space="preserve">Расстояние между точками, в которых случайные изменения разности фаз достигают значения равного </w:t>
      </w:r>
      <w:r w:rsidRPr="00732458">
        <w:rPr>
          <w:rFonts w:ascii="Cambria" w:eastAsia="Times New Roman" w:hAnsi="Cambria" w:cs="Times New Roman"/>
          <w:b/>
          <w:i/>
          <w:color w:val="000000"/>
          <w:lang w:eastAsia="ru-RU"/>
        </w:rPr>
        <w:t>π</w:t>
      </w:r>
      <w:r w:rsidRPr="00732458">
        <w:rPr>
          <w:rFonts w:ascii="Cambria" w:eastAsia="Times New Roman" w:hAnsi="Cambria" w:cs="Times New Roman"/>
          <w:color w:val="000000"/>
          <w:lang w:eastAsia="ru-RU"/>
        </w:rPr>
        <w:t xml:space="preserve">, называют </w:t>
      </w:r>
      <w:r w:rsidRPr="006F6DD9">
        <w:rPr>
          <w:rFonts w:ascii="Cambria" w:eastAsia="Times New Roman" w:hAnsi="Cambria" w:cs="Times New Roman"/>
          <w:i/>
          <w:color w:val="000000"/>
          <w:lang w:eastAsia="ru-RU"/>
        </w:rPr>
        <w:t>длиной пространственной когерентности</w:t>
      </w:r>
      <w:r w:rsidRPr="00732458">
        <w:rPr>
          <w:rFonts w:ascii="Cambria" w:eastAsia="Times New Roman" w:hAnsi="Cambria" w:cs="Times New Roman"/>
          <w:color w:val="000000"/>
          <w:lang w:eastAsia="ru-RU"/>
        </w:rPr>
        <w:t>. Два источника, размеры и взаимное расположение которых позволяют наблюдать интерференцию от монохроматического света, называют</w:t>
      </w:r>
      <w:r>
        <w:rPr>
          <w:rFonts w:ascii="Cambria" w:eastAsia="Times New Roman" w:hAnsi="Cambria" w:cs="Times New Roman"/>
          <w:color w:val="000000"/>
          <w:lang w:eastAsia="ru-RU"/>
        </w:rPr>
        <w:t xml:space="preserve"> </w:t>
      </w:r>
      <w:proofErr w:type="spellStart"/>
      <w:r w:rsidRPr="006F6DD9">
        <w:rPr>
          <w:rFonts w:ascii="Cambria" w:eastAsia="Times New Roman" w:hAnsi="Cambria" w:cs="Times New Roman"/>
          <w:i/>
          <w:color w:val="000000"/>
          <w:lang w:eastAsia="ru-RU"/>
        </w:rPr>
        <w:t>пространственно</w:t>
      </w:r>
      <w:proofErr w:type="spellEnd"/>
      <w:r w:rsidRPr="006F6DD9">
        <w:rPr>
          <w:rFonts w:ascii="Cambria" w:eastAsia="Times New Roman" w:hAnsi="Cambria" w:cs="Times New Roman"/>
          <w:i/>
          <w:color w:val="000000"/>
          <w:lang w:eastAsia="ru-RU"/>
        </w:rPr>
        <w:t xml:space="preserve"> когерентными</w:t>
      </w:r>
      <w:r>
        <w:rPr>
          <w:rFonts w:ascii="Cambria" w:eastAsia="Times New Roman" w:hAnsi="Cambria" w:cs="Times New Roman"/>
          <w:color w:val="000000"/>
          <w:lang w:eastAsia="ru-RU"/>
        </w:rPr>
        <w:t>.</w:t>
      </w:r>
    </w:p>
    <w:p w:rsidR="00732458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</w:p>
    <w:p w:rsidR="00732458" w:rsidRDefault="00732458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  <w:r>
        <w:rPr>
          <w:rFonts w:ascii="Cambria" w:eastAsia="Times New Roman" w:hAnsi="Cambria" w:cs="Times New Roman"/>
          <w:noProof/>
          <w:color w:val="000000"/>
          <w:lang w:eastAsia="ru-RU"/>
        </w:rPr>
        <w:drawing>
          <wp:inline distT="0" distB="0" distL="0" distR="0">
            <wp:extent cx="5940425" cy="24225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4A" w:rsidRDefault="00B22383" w:rsidP="00B22383">
      <w:pPr>
        <w:pStyle w:val="a6"/>
        <w:shd w:val="clear" w:color="auto" w:fill="FFFFFF"/>
        <w:spacing w:before="120" w:after="120" w:line="240" w:lineRule="auto"/>
        <w:ind w:left="-491"/>
        <w:rPr>
          <w:rFonts w:ascii="Cambria" w:hAnsi="Cambria"/>
        </w:rPr>
      </w:pPr>
      <w:r w:rsidRPr="00B22383">
        <w:rPr>
          <w:rFonts w:ascii="Cambria" w:hAnsi="Cambria"/>
          <w:i/>
        </w:rPr>
        <w:t>Радиусом когерентности</w:t>
      </w:r>
      <w:r w:rsidRPr="00B22383">
        <w:rPr>
          <w:rFonts w:ascii="Cambria" w:hAnsi="Cambria"/>
        </w:rPr>
        <w:t xml:space="preserve"> (или </w:t>
      </w:r>
      <w:r w:rsidRPr="00B22383">
        <w:rPr>
          <w:rFonts w:ascii="Cambria" w:hAnsi="Cambria"/>
          <w:i/>
        </w:rPr>
        <w:t>длиной пространственной когерентности</w:t>
      </w:r>
      <w:r w:rsidRPr="00B22383">
        <w:rPr>
          <w:rFonts w:ascii="Cambria" w:hAnsi="Cambria"/>
        </w:rPr>
        <w:t xml:space="preserve">) называется максимальное поперечное направлению распространения волны расстояние, на котором возможно проявление интерференции. Таким образом, </w:t>
      </w:r>
      <w:proofErr w:type="gramStart"/>
      <w:r w:rsidRPr="00B22383">
        <w:rPr>
          <w:rFonts w:ascii="Cambria" w:hAnsi="Cambria"/>
        </w:rPr>
        <w:t>пространственная</w:t>
      </w:r>
      <w:proofErr w:type="gramEnd"/>
      <w:r w:rsidRPr="00B22383">
        <w:rPr>
          <w:rFonts w:ascii="Cambria" w:hAnsi="Cambria"/>
        </w:rPr>
        <w:t xml:space="preserve"> когерентность определяется радиусом когерентности.</w:t>
      </w:r>
    </w:p>
    <w:p w:rsidR="00B22383" w:rsidRPr="00B22383" w:rsidRDefault="00B22383" w:rsidP="00B22383">
      <w:pPr>
        <w:pStyle w:val="a6"/>
        <w:shd w:val="clear" w:color="auto" w:fill="FFFFFF"/>
        <w:spacing w:before="120" w:after="12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  <w:r>
        <w:rPr>
          <w:rFonts w:ascii="Cambria" w:eastAsia="Times New Roman" w:hAnsi="Cambria" w:cs="Times New Roman"/>
          <w:noProof/>
          <w:color w:val="000000"/>
          <w:lang w:eastAsia="ru-RU"/>
        </w:rPr>
        <w:drawing>
          <wp:inline distT="0" distB="0" distL="0" distR="0">
            <wp:extent cx="3143689" cy="4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4A" w:rsidRPr="00732458" w:rsidRDefault="00151E4A" w:rsidP="00732458">
      <w:pPr>
        <w:pStyle w:val="a6"/>
        <w:shd w:val="clear" w:color="auto" w:fill="FFFFFF"/>
        <w:spacing w:after="0" w:line="240" w:lineRule="auto"/>
        <w:ind w:left="-491"/>
        <w:rPr>
          <w:rFonts w:ascii="Cambria" w:eastAsia="Times New Roman" w:hAnsi="Cambria" w:cs="Times New Roman"/>
          <w:color w:val="000000"/>
          <w:lang w:eastAsia="ru-RU"/>
        </w:rPr>
      </w:pPr>
      <w:r>
        <w:rPr>
          <w:rFonts w:ascii="Cambria" w:eastAsia="Times New Roman" w:hAnsi="Cambria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219700" cy="20025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524" cy="20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E4A" w:rsidRPr="00732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D398A"/>
    <w:multiLevelType w:val="hybridMultilevel"/>
    <w:tmpl w:val="74882AFC"/>
    <w:lvl w:ilvl="0" w:tplc="AE40811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14"/>
    <w:rsid w:val="00070FC9"/>
    <w:rsid w:val="00151E4A"/>
    <w:rsid w:val="00307877"/>
    <w:rsid w:val="00417AFE"/>
    <w:rsid w:val="005705E7"/>
    <w:rsid w:val="005C3145"/>
    <w:rsid w:val="006F6DD9"/>
    <w:rsid w:val="00732458"/>
    <w:rsid w:val="008F1982"/>
    <w:rsid w:val="00960727"/>
    <w:rsid w:val="00A60801"/>
    <w:rsid w:val="00A95714"/>
    <w:rsid w:val="00B22383"/>
    <w:rsid w:val="00CB3D7A"/>
    <w:rsid w:val="00CC22C6"/>
    <w:rsid w:val="00DA314D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19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1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198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17AFE"/>
    <w:pPr>
      <w:ind w:left="720"/>
      <w:contextualSpacing/>
    </w:pPr>
  </w:style>
  <w:style w:type="character" w:customStyle="1" w:styleId="apple-converted-space">
    <w:name w:val="apple-converted-space"/>
    <w:basedOn w:val="a0"/>
    <w:rsid w:val="00417AFE"/>
  </w:style>
  <w:style w:type="paragraph" w:styleId="a7">
    <w:name w:val="No Spacing"/>
    <w:uiPriority w:val="1"/>
    <w:qFormat/>
    <w:rsid w:val="005705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19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1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198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17AFE"/>
    <w:pPr>
      <w:ind w:left="720"/>
      <w:contextualSpacing/>
    </w:pPr>
  </w:style>
  <w:style w:type="character" w:customStyle="1" w:styleId="apple-converted-space">
    <w:name w:val="apple-converted-space"/>
    <w:basedOn w:val="a0"/>
    <w:rsid w:val="00417AFE"/>
  </w:style>
  <w:style w:type="paragraph" w:styleId="a7">
    <w:name w:val="No Spacing"/>
    <w:uiPriority w:val="1"/>
    <w:qFormat/>
    <w:rsid w:val="00570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7</cp:revision>
  <cp:lastPrinted>2015-06-14T04:30:00Z</cp:lastPrinted>
  <dcterms:created xsi:type="dcterms:W3CDTF">2015-04-03T08:43:00Z</dcterms:created>
  <dcterms:modified xsi:type="dcterms:W3CDTF">2015-06-14T04:30:00Z</dcterms:modified>
</cp:coreProperties>
</file>