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145" w:rsidRDefault="00C83DBF" w:rsidP="00C83DBF">
      <w:pPr>
        <w:spacing w:after="240"/>
        <w:ind w:left="-851"/>
        <w:jc w:val="center"/>
        <w:rPr>
          <w:rFonts w:ascii="Cambria" w:hAnsi="Cambria"/>
          <w:sz w:val="28"/>
          <w:szCs w:val="28"/>
        </w:rPr>
      </w:pPr>
      <w:bookmarkStart w:id="0" w:name="_GoBack"/>
      <w:bookmarkEnd w:id="0"/>
      <w:r w:rsidRPr="00C83DBF">
        <w:rPr>
          <w:rFonts w:ascii="Cambria" w:hAnsi="Cambria"/>
          <w:sz w:val="28"/>
          <w:szCs w:val="28"/>
        </w:rPr>
        <w:t xml:space="preserve">42. Волновая функция, ее интерпретация. Уравнение Шредингера. </w:t>
      </w:r>
      <w:r>
        <w:rPr>
          <w:rFonts w:ascii="Cambria" w:hAnsi="Cambria"/>
          <w:sz w:val="28"/>
          <w:szCs w:val="28"/>
        </w:rPr>
        <w:t>С</w:t>
      </w:r>
      <w:r w:rsidRPr="00C83DBF">
        <w:rPr>
          <w:rFonts w:ascii="Cambria" w:hAnsi="Cambria"/>
          <w:sz w:val="28"/>
          <w:szCs w:val="28"/>
        </w:rPr>
        <w:t>тационарное ура</w:t>
      </w:r>
      <w:r>
        <w:rPr>
          <w:rFonts w:ascii="Cambria" w:hAnsi="Cambria"/>
          <w:sz w:val="28"/>
          <w:szCs w:val="28"/>
        </w:rPr>
        <w:t>внение Шредингера, его свойства</w:t>
      </w:r>
    </w:p>
    <w:p w:rsidR="00C83DBF" w:rsidRPr="00C83DBF" w:rsidRDefault="00C83DBF" w:rsidP="004024F0">
      <w:pPr>
        <w:spacing w:after="120" w:line="240" w:lineRule="auto"/>
        <w:ind w:left="-851"/>
        <w:rPr>
          <w:rFonts w:ascii="Cambria" w:hAnsi="Cambria"/>
          <w:b/>
        </w:rPr>
      </w:pPr>
      <w:r w:rsidRPr="00C83DBF">
        <w:rPr>
          <w:rFonts w:ascii="Cambria" w:hAnsi="Cambria"/>
          <w:b/>
        </w:rPr>
        <w:t xml:space="preserve">Волновые свойства микрочастиц и соотношение неопределенностей. </w:t>
      </w:r>
      <w:r w:rsidR="004024F0">
        <w:rPr>
          <w:rFonts w:ascii="Cambria" w:hAnsi="Cambria"/>
          <w:b/>
        </w:rPr>
        <w:t xml:space="preserve"> </w:t>
      </w:r>
      <w:r w:rsidRPr="00C83DBF">
        <w:rPr>
          <w:rFonts w:ascii="Cambria" w:hAnsi="Cambria"/>
          <w:b/>
        </w:rPr>
        <w:t>Роль ве</w:t>
      </w:r>
      <w:r>
        <w:rPr>
          <w:rFonts w:ascii="Cambria" w:hAnsi="Cambria"/>
          <w:b/>
        </w:rPr>
        <w:t>роятности в квантовой механике</w:t>
      </w:r>
    </w:p>
    <w:p w:rsidR="00C83DBF" w:rsidRDefault="00C83DBF" w:rsidP="004024F0">
      <w:pPr>
        <w:spacing w:after="120" w:line="240" w:lineRule="auto"/>
        <w:ind w:left="-851"/>
        <w:rPr>
          <w:rFonts w:ascii="Cambria" w:hAnsi="Cambria"/>
        </w:rPr>
      </w:pPr>
      <w:r w:rsidRPr="00C83DBF">
        <w:rPr>
          <w:rFonts w:ascii="Cambria" w:hAnsi="Cambria"/>
        </w:rPr>
        <w:t>При переходе от волновых представлений материи к корпускулярным представл</w:t>
      </w:r>
      <w:r>
        <w:rPr>
          <w:rFonts w:ascii="Cambria" w:hAnsi="Cambria"/>
        </w:rPr>
        <w:t>ениям, в поведении микрочастиц,</w:t>
      </w:r>
      <w:r w:rsidRPr="00C83DBF">
        <w:rPr>
          <w:rFonts w:ascii="Cambria" w:hAnsi="Cambria"/>
        </w:rPr>
        <w:t xml:space="preserve"> неизбежно приходим к вероят</w:t>
      </w:r>
      <w:r>
        <w:rPr>
          <w:rFonts w:ascii="Cambria" w:hAnsi="Cambria"/>
        </w:rPr>
        <w:t>ностному описанию их движения.</w:t>
      </w:r>
    </w:p>
    <w:p w:rsidR="00C83DBF" w:rsidRDefault="00C83DBF" w:rsidP="004024F0">
      <w:pPr>
        <w:spacing w:after="120" w:line="240" w:lineRule="auto"/>
        <w:ind w:left="-851"/>
        <w:rPr>
          <w:rFonts w:ascii="Cambria" w:hAnsi="Cambria"/>
        </w:rPr>
      </w:pPr>
      <w:r w:rsidRPr="00C83DBF">
        <w:rPr>
          <w:rFonts w:ascii="Cambria" w:hAnsi="Cambria"/>
        </w:rPr>
        <w:t xml:space="preserve">Об этом свидетельствуют, например, интерференционные опыты с микрочастицами. В квантовой механике, в отличие от классической механики, где частица всегда </w:t>
      </w:r>
      <w:r>
        <w:rPr>
          <w:rFonts w:ascii="Cambria" w:hAnsi="Cambria"/>
        </w:rPr>
        <w:t xml:space="preserve">движется по вполне определенной </w:t>
      </w:r>
      <w:r w:rsidRPr="00C83DBF">
        <w:rPr>
          <w:rFonts w:ascii="Cambria" w:hAnsi="Cambria"/>
        </w:rPr>
        <w:t>траектори</w:t>
      </w:r>
      <w:r>
        <w:rPr>
          <w:rFonts w:ascii="Cambria" w:hAnsi="Cambria"/>
        </w:rPr>
        <w:t>и, нет понятия о траектории.</w:t>
      </w:r>
    </w:p>
    <w:p w:rsidR="00C83DBF" w:rsidRDefault="00C83DBF" w:rsidP="004024F0">
      <w:pPr>
        <w:spacing w:after="120" w:line="240" w:lineRule="auto"/>
        <w:ind w:left="-851"/>
        <w:rPr>
          <w:rFonts w:ascii="Cambria" w:hAnsi="Cambria"/>
        </w:rPr>
      </w:pPr>
      <w:r w:rsidRPr="00C83DBF">
        <w:rPr>
          <w:rFonts w:ascii="Cambria" w:hAnsi="Cambria"/>
        </w:rPr>
        <w:t>Однако вероятностное описание о поведении микрочастиц должно обязательно отража</w:t>
      </w:r>
      <w:r>
        <w:rPr>
          <w:rFonts w:ascii="Cambria" w:hAnsi="Cambria"/>
        </w:rPr>
        <w:t xml:space="preserve">ть наблюдаемую в экспериментах </w:t>
      </w:r>
      <w:r w:rsidRPr="00C83DBF">
        <w:rPr>
          <w:rFonts w:ascii="Cambria" w:hAnsi="Cambria"/>
        </w:rPr>
        <w:t>их интерф</w:t>
      </w:r>
      <w:r>
        <w:rPr>
          <w:rFonts w:ascii="Cambria" w:hAnsi="Cambria"/>
        </w:rPr>
        <w:t>еренцию.</w:t>
      </w:r>
    </w:p>
    <w:p w:rsidR="00C83DBF" w:rsidRDefault="00C83DBF" w:rsidP="004024F0">
      <w:pPr>
        <w:spacing w:after="120" w:line="240" w:lineRule="auto"/>
        <w:ind w:left="-851"/>
        <w:rPr>
          <w:rFonts w:ascii="Cambria" w:hAnsi="Cambria"/>
        </w:rPr>
      </w:pPr>
      <w:r w:rsidRPr="00C83DBF">
        <w:rPr>
          <w:rFonts w:ascii="Cambria" w:hAnsi="Cambria"/>
        </w:rPr>
        <w:t>Следствием этого является необходимость использовать волновую функцию (комплексную амплитуду вероятности), описывающую сос</w:t>
      </w:r>
      <w:r>
        <w:rPr>
          <w:rFonts w:ascii="Cambria" w:hAnsi="Cambria"/>
        </w:rPr>
        <w:t>тояние квантовой микрочастицы.</w:t>
      </w:r>
    </w:p>
    <w:p w:rsidR="00C83DBF" w:rsidRDefault="00C83DBF" w:rsidP="004024F0">
      <w:pPr>
        <w:spacing w:after="120" w:line="240" w:lineRule="auto"/>
        <w:ind w:left="-851"/>
        <w:rPr>
          <w:rFonts w:ascii="Cambria" w:hAnsi="Cambria"/>
        </w:rPr>
      </w:pPr>
      <w:r w:rsidRPr="00C83DBF">
        <w:rPr>
          <w:rFonts w:ascii="Cambria" w:hAnsi="Cambria"/>
        </w:rPr>
        <w:t>В классической теории вероятности используются лишь действительные вероятности, которые не позволяют описать наблюдаемые на опыте интерференционные явлен</w:t>
      </w:r>
      <w:r>
        <w:rPr>
          <w:rFonts w:ascii="Cambria" w:hAnsi="Cambria"/>
        </w:rPr>
        <w:t>ия с квантовыми микрочастицами.</w:t>
      </w:r>
    </w:p>
    <w:p w:rsidR="00C83DBF" w:rsidRDefault="00C83DBF" w:rsidP="004024F0">
      <w:pPr>
        <w:spacing w:after="120" w:line="240" w:lineRule="auto"/>
        <w:ind w:left="-851"/>
        <w:rPr>
          <w:rFonts w:ascii="Cambria" w:hAnsi="Cambria"/>
        </w:rPr>
      </w:pPr>
      <w:r w:rsidRPr="00C83DBF">
        <w:rPr>
          <w:rFonts w:ascii="Cambria" w:hAnsi="Cambria"/>
        </w:rPr>
        <w:t xml:space="preserve">Масштаб неопределенности случайных физических величин определяется постоянной Планка, присутствующей в </w:t>
      </w:r>
      <w:r>
        <w:rPr>
          <w:rFonts w:ascii="Cambria" w:hAnsi="Cambria"/>
        </w:rPr>
        <w:t>соотношениях неопределенностей.</w:t>
      </w:r>
    </w:p>
    <w:p w:rsidR="00C83DBF" w:rsidRDefault="00C83DBF" w:rsidP="004024F0">
      <w:pPr>
        <w:spacing w:after="120" w:line="240" w:lineRule="auto"/>
        <w:ind w:left="-851"/>
        <w:rPr>
          <w:rFonts w:ascii="Cambria" w:hAnsi="Cambria"/>
        </w:rPr>
      </w:pPr>
      <w:r w:rsidRPr="00C83DBF">
        <w:rPr>
          <w:rFonts w:ascii="Cambria" w:hAnsi="Cambria"/>
        </w:rPr>
        <w:t>Современная квантовая механика может ответить лишь на вопрос – как происходит случайное движение микрочастицы, а почему такое движение является случайным – квантова</w:t>
      </w:r>
      <w:r>
        <w:rPr>
          <w:rFonts w:ascii="Cambria" w:hAnsi="Cambria"/>
        </w:rPr>
        <w:t>я механика объяснить не может.</w:t>
      </w:r>
    </w:p>
    <w:p w:rsidR="00C83DBF" w:rsidRDefault="00C83DBF" w:rsidP="004024F0">
      <w:pPr>
        <w:spacing w:after="240" w:line="240" w:lineRule="auto"/>
        <w:ind w:left="-851"/>
        <w:rPr>
          <w:rFonts w:ascii="Cambria" w:hAnsi="Cambria"/>
        </w:rPr>
      </w:pPr>
      <w:r w:rsidRPr="00C83DBF">
        <w:rPr>
          <w:rFonts w:ascii="Cambria" w:hAnsi="Cambria"/>
        </w:rPr>
        <w:t>Такие виды движения микрочастиц происходят в соответствии с уравнением Шредингера, которое описывает распространение волн де Бройля (во</w:t>
      </w:r>
      <w:r>
        <w:rPr>
          <w:rFonts w:ascii="Cambria" w:hAnsi="Cambria"/>
        </w:rPr>
        <w:t>лн материи, волн вероятности).</w:t>
      </w:r>
    </w:p>
    <w:p w:rsidR="00C83DBF" w:rsidRDefault="00C83DBF" w:rsidP="004024F0">
      <w:pPr>
        <w:spacing w:after="120" w:line="240" w:lineRule="auto"/>
        <w:ind w:left="-851"/>
        <w:rPr>
          <w:rFonts w:ascii="Cambria" w:hAnsi="Cambria"/>
          <w:b/>
        </w:rPr>
      </w:pPr>
      <w:r w:rsidRPr="00C83DBF">
        <w:rPr>
          <w:rFonts w:ascii="Cambria" w:hAnsi="Cambria"/>
          <w:b/>
        </w:rPr>
        <w:t>Волновая функция</w:t>
      </w:r>
    </w:p>
    <w:p w:rsidR="00C83DBF" w:rsidRDefault="00C83DBF" w:rsidP="004024F0">
      <w:pPr>
        <w:spacing w:after="120" w:line="240" w:lineRule="auto"/>
        <w:ind w:left="-851"/>
        <w:rPr>
          <w:rFonts w:ascii="Cambria" w:hAnsi="Cambria"/>
        </w:rPr>
      </w:pPr>
      <w:r w:rsidRPr="00C83DBF">
        <w:rPr>
          <w:rFonts w:ascii="Cambria" w:hAnsi="Cambria"/>
        </w:rPr>
        <w:t xml:space="preserve">Для описания вероятности нахождения частицы в данный момент времени в некоторой точке пространства вводят </w:t>
      </w:r>
      <w:r w:rsidRPr="00C83DBF">
        <w:rPr>
          <w:rFonts w:ascii="Cambria" w:hAnsi="Cambria"/>
          <w:i/>
        </w:rPr>
        <w:t>волновую функцию</w:t>
      </w:r>
      <w:r w:rsidRPr="00C83DBF">
        <w:rPr>
          <w:rFonts w:ascii="Cambria" w:hAnsi="Cambria"/>
        </w:rPr>
        <w:t xml:space="preserve"> (амплитуду вероятности)  ψ(х, у, z, t).</w:t>
      </w:r>
    </w:p>
    <w:p w:rsidR="00B1675E" w:rsidRDefault="00B1675E" w:rsidP="00C83DBF">
      <w:pPr>
        <w:spacing w:after="120"/>
        <w:ind w:left="-851"/>
        <w:rPr>
          <w:rFonts w:ascii="Cambria" w:hAnsi="Cambria"/>
        </w:rPr>
      </w:pPr>
      <w:r>
        <w:rPr>
          <w:rFonts w:ascii="Cambria" w:hAnsi="Cambria"/>
          <w:noProof/>
          <w:lang w:eastAsia="ru-RU"/>
        </w:rPr>
        <w:drawing>
          <wp:inline distT="0" distB="0" distL="0" distR="0">
            <wp:extent cx="5187641" cy="2037348"/>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5">
                      <a:extLst>
                        <a:ext uri="{28A0092B-C50C-407E-A947-70E740481C1C}">
                          <a14:useLocalDpi xmlns:a14="http://schemas.microsoft.com/office/drawing/2010/main" val="0"/>
                        </a:ext>
                      </a:extLst>
                    </a:blip>
                    <a:stretch>
                      <a:fillRect/>
                    </a:stretch>
                  </pic:blipFill>
                  <pic:spPr>
                    <a:xfrm>
                      <a:off x="0" y="0"/>
                      <a:ext cx="5185116" cy="2036356"/>
                    </a:xfrm>
                    <a:prstGeom prst="rect">
                      <a:avLst/>
                    </a:prstGeom>
                  </pic:spPr>
                </pic:pic>
              </a:graphicData>
            </a:graphic>
          </wp:inline>
        </w:drawing>
      </w:r>
    </w:p>
    <w:p w:rsidR="006D6849" w:rsidRDefault="006D6849" w:rsidP="00C83DBF">
      <w:pPr>
        <w:spacing w:after="120"/>
        <w:ind w:left="-851"/>
        <w:rPr>
          <w:rFonts w:ascii="Cambria" w:hAnsi="Cambria"/>
        </w:rPr>
      </w:pPr>
      <w:r>
        <w:rPr>
          <w:rFonts w:ascii="Cambria" w:hAnsi="Cambria"/>
          <w:noProof/>
          <w:lang w:eastAsia="ru-RU"/>
        </w:rPr>
        <w:lastRenderedPageBreak/>
        <w:drawing>
          <wp:inline distT="0" distB="0" distL="0" distR="0">
            <wp:extent cx="4696765" cy="221861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6">
                      <a:extLst>
                        <a:ext uri="{28A0092B-C50C-407E-A947-70E740481C1C}">
                          <a14:useLocalDpi xmlns:a14="http://schemas.microsoft.com/office/drawing/2010/main" val="0"/>
                        </a:ext>
                      </a:extLst>
                    </a:blip>
                    <a:stretch>
                      <a:fillRect/>
                    </a:stretch>
                  </pic:blipFill>
                  <pic:spPr>
                    <a:xfrm>
                      <a:off x="0" y="0"/>
                      <a:ext cx="4698743" cy="2219548"/>
                    </a:xfrm>
                    <a:prstGeom prst="rect">
                      <a:avLst/>
                    </a:prstGeom>
                  </pic:spPr>
                </pic:pic>
              </a:graphicData>
            </a:graphic>
          </wp:inline>
        </w:drawing>
      </w:r>
    </w:p>
    <w:p w:rsidR="006D6849" w:rsidRDefault="006D6849" w:rsidP="00C83DBF">
      <w:pPr>
        <w:spacing w:after="120"/>
        <w:ind w:left="-851"/>
        <w:rPr>
          <w:rFonts w:ascii="Cambria" w:hAnsi="Cambria"/>
        </w:rPr>
      </w:pPr>
      <w:r>
        <w:rPr>
          <w:rFonts w:ascii="Cambria" w:hAnsi="Cambria"/>
          <w:noProof/>
          <w:lang w:eastAsia="ru-RU"/>
        </w:rPr>
        <w:drawing>
          <wp:inline distT="0" distB="0" distL="0" distR="0">
            <wp:extent cx="4638868" cy="1692442"/>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7">
                      <a:extLst>
                        <a:ext uri="{28A0092B-C50C-407E-A947-70E740481C1C}">
                          <a14:useLocalDpi xmlns:a14="http://schemas.microsoft.com/office/drawing/2010/main" val="0"/>
                        </a:ext>
                      </a:extLst>
                    </a:blip>
                    <a:stretch>
                      <a:fillRect/>
                    </a:stretch>
                  </pic:blipFill>
                  <pic:spPr>
                    <a:xfrm>
                      <a:off x="0" y="0"/>
                      <a:ext cx="4643315" cy="1694065"/>
                    </a:xfrm>
                    <a:prstGeom prst="rect">
                      <a:avLst/>
                    </a:prstGeom>
                  </pic:spPr>
                </pic:pic>
              </a:graphicData>
            </a:graphic>
          </wp:inline>
        </w:drawing>
      </w:r>
    </w:p>
    <w:p w:rsidR="006D6849" w:rsidRDefault="006D6849" w:rsidP="00C83DBF">
      <w:pPr>
        <w:spacing w:after="120"/>
        <w:ind w:left="-851"/>
        <w:rPr>
          <w:rFonts w:ascii="Cambria" w:hAnsi="Cambria"/>
        </w:rPr>
      </w:pPr>
      <w:r>
        <w:rPr>
          <w:rFonts w:ascii="Cambria" w:hAnsi="Cambria"/>
          <w:noProof/>
          <w:lang w:eastAsia="ru-RU"/>
        </w:rPr>
        <w:drawing>
          <wp:inline distT="0" distB="0" distL="0" distR="0">
            <wp:extent cx="4548952" cy="2116357"/>
            <wp:effectExtent l="0" t="0" r="444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8">
                      <a:extLst>
                        <a:ext uri="{28A0092B-C50C-407E-A947-70E740481C1C}">
                          <a14:useLocalDpi xmlns:a14="http://schemas.microsoft.com/office/drawing/2010/main" val="0"/>
                        </a:ext>
                      </a:extLst>
                    </a:blip>
                    <a:stretch>
                      <a:fillRect/>
                    </a:stretch>
                  </pic:blipFill>
                  <pic:spPr>
                    <a:xfrm>
                      <a:off x="0" y="0"/>
                      <a:ext cx="4550868" cy="2117248"/>
                    </a:xfrm>
                    <a:prstGeom prst="rect">
                      <a:avLst/>
                    </a:prstGeom>
                  </pic:spPr>
                </pic:pic>
              </a:graphicData>
            </a:graphic>
          </wp:inline>
        </w:drawing>
      </w:r>
    </w:p>
    <w:p w:rsidR="006D6849" w:rsidRDefault="006D6849" w:rsidP="00C83DBF">
      <w:pPr>
        <w:spacing w:after="120"/>
        <w:ind w:left="-851"/>
        <w:rPr>
          <w:rFonts w:ascii="Cambria" w:hAnsi="Cambria"/>
        </w:rPr>
      </w:pPr>
      <w:r>
        <w:rPr>
          <w:rFonts w:ascii="Cambria" w:hAnsi="Cambria"/>
          <w:noProof/>
          <w:lang w:eastAsia="ru-RU"/>
        </w:rPr>
        <w:drawing>
          <wp:inline distT="0" distB="0" distL="0" distR="0">
            <wp:extent cx="4563112" cy="1952898"/>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9">
                      <a:extLst>
                        <a:ext uri="{28A0092B-C50C-407E-A947-70E740481C1C}">
                          <a14:useLocalDpi xmlns:a14="http://schemas.microsoft.com/office/drawing/2010/main" val="0"/>
                        </a:ext>
                      </a:extLst>
                    </a:blip>
                    <a:stretch>
                      <a:fillRect/>
                    </a:stretch>
                  </pic:blipFill>
                  <pic:spPr>
                    <a:xfrm>
                      <a:off x="0" y="0"/>
                      <a:ext cx="4563112" cy="1952898"/>
                    </a:xfrm>
                    <a:prstGeom prst="rect">
                      <a:avLst/>
                    </a:prstGeom>
                  </pic:spPr>
                </pic:pic>
              </a:graphicData>
            </a:graphic>
          </wp:inline>
        </w:drawing>
      </w:r>
    </w:p>
    <w:p w:rsidR="006D6849" w:rsidRDefault="006D6849" w:rsidP="004024F0">
      <w:pPr>
        <w:spacing w:after="240"/>
        <w:ind w:left="-851"/>
        <w:rPr>
          <w:rFonts w:ascii="Cambria" w:hAnsi="Cambria"/>
        </w:rPr>
      </w:pPr>
      <w:r w:rsidRPr="006D6849">
        <w:rPr>
          <w:rFonts w:ascii="Cambria" w:hAnsi="Cambria"/>
        </w:rPr>
        <w:t>Вывод: Волновая функция (амплитуда вероятности)   ψ(х, у, z, t) является основной характеристико</w:t>
      </w:r>
      <w:r>
        <w:rPr>
          <w:rFonts w:ascii="Cambria" w:hAnsi="Cambria"/>
        </w:rPr>
        <w:t>й состояния квантовой системы.</w:t>
      </w:r>
    </w:p>
    <w:p w:rsidR="006D6849" w:rsidRDefault="004024F0" w:rsidP="00C83DBF">
      <w:pPr>
        <w:spacing w:after="120"/>
        <w:ind w:left="-851"/>
        <w:rPr>
          <w:rFonts w:ascii="Cambria" w:hAnsi="Cambria"/>
          <w:b/>
        </w:rPr>
      </w:pPr>
      <w:r w:rsidRPr="004024F0">
        <w:rPr>
          <w:rFonts w:ascii="Cambria" w:hAnsi="Cambria"/>
          <w:b/>
        </w:rPr>
        <w:t>Уравнение Шредингера</w:t>
      </w:r>
    </w:p>
    <w:p w:rsidR="004024F0" w:rsidRDefault="004024F0" w:rsidP="004024F0">
      <w:pPr>
        <w:pStyle w:val="a5"/>
        <w:spacing w:before="0" w:beforeAutospacing="0" w:after="120" w:afterAutospacing="0"/>
        <w:ind w:left="-851"/>
        <w:rPr>
          <w:rFonts w:ascii="Cambria" w:hAnsi="Cambria"/>
          <w:sz w:val="22"/>
          <w:szCs w:val="22"/>
        </w:rPr>
      </w:pPr>
      <w:r w:rsidRPr="004024F0">
        <w:rPr>
          <w:rFonts w:ascii="Cambria" w:hAnsi="Cambria"/>
          <w:sz w:val="22"/>
          <w:szCs w:val="22"/>
        </w:rPr>
        <w:lastRenderedPageBreak/>
        <w:t>В развитие идеи де-Бройля о</w:t>
      </w:r>
      <w:r w:rsidRPr="004024F0">
        <w:rPr>
          <w:rStyle w:val="apple-converted-space"/>
          <w:rFonts w:ascii="Cambria" w:hAnsi="Cambria"/>
          <w:sz w:val="22"/>
          <w:szCs w:val="22"/>
        </w:rPr>
        <w:t> </w:t>
      </w:r>
      <w:r w:rsidRPr="004024F0">
        <w:rPr>
          <w:rFonts w:ascii="Cambria" w:hAnsi="Cambria"/>
          <w:sz w:val="22"/>
          <w:szCs w:val="22"/>
        </w:rPr>
        <w:t>волновых свойствах вещества</w:t>
      </w:r>
      <w:r w:rsidRPr="004024F0">
        <w:rPr>
          <w:rStyle w:val="apple-converted-space"/>
          <w:rFonts w:ascii="Cambria" w:hAnsi="Cambria"/>
          <w:sz w:val="22"/>
          <w:szCs w:val="22"/>
        </w:rPr>
        <w:t> </w:t>
      </w:r>
      <w:r w:rsidRPr="004024F0">
        <w:rPr>
          <w:rFonts w:ascii="Cambria" w:hAnsi="Cambria"/>
          <w:sz w:val="22"/>
          <w:szCs w:val="22"/>
        </w:rPr>
        <w:t xml:space="preserve">Э. </w:t>
      </w:r>
      <w:proofErr w:type="spellStart"/>
      <w:r w:rsidRPr="004024F0">
        <w:rPr>
          <w:rFonts w:ascii="Cambria" w:hAnsi="Cambria"/>
          <w:sz w:val="22"/>
          <w:szCs w:val="22"/>
        </w:rPr>
        <w:t>Шрёдингер</w:t>
      </w:r>
      <w:proofErr w:type="spellEnd"/>
      <w:r w:rsidRPr="004024F0">
        <w:rPr>
          <w:rFonts w:ascii="Cambria" w:hAnsi="Cambria"/>
          <w:sz w:val="22"/>
          <w:szCs w:val="22"/>
        </w:rPr>
        <w:t xml:space="preserve"> получил в 1926 г. свое знаменитое уравнение. </w:t>
      </w:r>
      <w:proofErr w:type="spellStart"/>
      <w:r w:rsidRPr="004024F0">
        <w:rPr>
          <w:rFonts w:ascii="Cambria" w:hAnsi="Cambria"/>
          <w:sz w:val="22"/>
          <w:szCs w:val="22"/>
        </w:rPr>
        <w:t>Шрёдингер</w:t>
      </w:r>
      <w:proofErr w:type="spellEnd"/>
      <w:r w:rsidRPr="004024F0">
        <w:rPr>
          <w:rFonts w:ascii="Cambria" w:hAnsi="Cambria"/>
          <w:sz w:val="22"/>
          <w:szCs w:val="22"/>
        </w:rPr>
        <w:t xml:space="preserve"> сопоставил движению микрочастицы комплексную функцию координат и времени, которую он назвал</w:t>
      </w:r>
      <w:r w:rsidRPr="004024F0">
        <w:rPr>
          <w:rStyle w:val="apple-converted-space"/>
          <w:rFonts w:ascii="Cambria" w:hAnsi="Cambria"/>
          <w:sz w:val="22"/>
          <w:szCs w:val="22"/>
        </w:rPr>
        <w:t> </w:t>
      </w:r>
      <w:r w:rsidRPr="004024F0">
        <w:rPr>
          <w:rFonts w:ascii="Cambria" w:hAnsi="Cambria"/>
          <w:i/>
          <w:sz w:val="22"/>
          <w:szCs w:val="22"/>
        </w:rPr>
        <w:t>волновой функцией</w:t>
      </w:r>
      <w:r w:rsidRPr="004024F0">
        <w:rPr>
          <w:rStyle w:val="apple-converted-space"/>
          <w:rFonts w:ascii="Cambria" w:hAnsi="Cambria"/>
          <w:sz w:val="22"/>
          <w:szCs w:val="22"/>
        </w:rPr>
        <w:t> </w:t>
      </w:r>
      <w:r w:rsidRPr="004024F0">
        <w:rPr>
          <w:rFonts w:ascii="Cambria" w:hAnsi="Cambria"/>
          <w:sz w:val="22"/>
          <w:szCs w:val="22"/>
        </w:rPr>
        <w:t>и обозначил греческой буквой «пси». Мы будем называть ее пси-функцией.</w:t>
      </w:r>
      <w:r>
        <w:rPr>
          <w:rFonts w:ascii="Cambria" w:hAnsi="Cambria"/>
          <w:sz w:val="22"/>
          <w:szCs w:val="22"/>
        </w:rPr>
        <w:t xml:space="preserve"> </w:t>
      </w:r>
      <w:r w:rsidRPr="004024F0">
        <w:rPr>
          <w:rFonts w:ascii="Cambria" w:hAnsi="Cambria"/>
          <w:sz w:val="22"/>
          <w:szCs w:val="22"/>
        </w:rPr>
        <w:t>Пси-функция характеризует состояние микрочастицы.</w:t>
      </w:r>
    </w:p>
    <w:p w:rsidR="004024F0" w:rsidRDefault="004024F0" w:rsidP="004024F0">
      <w:pPr>
        <w:pStyle w:val="a5"/>
        <w:spacing w:before="0" w:beforeAutospacing="0" w:after="120" w:afterAutospacing="0"/>
        <w:ind w:left="-851"/>
        <w:rPr>
          <w:rFonts w:ascii="Cambria" w:hAnsi="Cambria"/>
          <w:sz w:val="22"/>
          <w:szCs w:val="22"/>
        </w:rPr>
      </w:pPr>
      <w:r w:rsidRPr="004024F0">
        <w:rPr>
          <w:rFonts w:ascii="Cambria" w:hAnsi="Cambria"/>
          <w:sz w:val="22"/>
          <w:szCs w:val="22"/>
        </w:rPr>
        <w:t>В нерелятивистском случае уравнением движения микрочастицы является временное уравнение Шредингера</w:t>
      </w:r>
      <w:r>
        <w:rPr>
          <w:rFonts w:ascii="Cambria" w:hAnsi="Cambria"/>
          <w:sz w:val="22"/>
          <w:szCs w:val="22"/>
        </w:rPr>
        <w:t>.</w:t>
      </w:r>
    </w:p>
    <w:p w:rsidR="004024F0" w:rsidRDefault="004024F0" w:rsidP="004024F0">
      <w:pPr>
        <w:pStyle w:val="a5"/>
        <w:spacing w:before="0" w:beforeAutospacing="0" w:after="120" w:afterAutospacing="0"/>
        <w:ind w:left="-851"/>
        <w:rPr>
          <w:rFonts w:ascii="Cambria" w:hAnsi="Cambria"/>
          <w:sz w:val="22"/>
          <w:szCs w:val="22"/>
        </w:rPr>
      </w:pPr>
      <w:r>
        <w:rPr>
          <w:rFonts w:ascii="Cambria" w:hAnsi="Cambria"/>
          <w:noProof/>
          <w:sz w:val="22"/>
          <w:szCs w:val="22"/>
        </w:rPr>
        <w:drawing>
          <wp:inline distT="0" distB="0" distL="0" distR="0">
            <wp:extent cx="5940425" cy="200914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2009140"/>
                    </a:xfrm>
                    <a:prstGeom prst="rect">
                      <a:avLst/>
                    </a:prstGeom>
                  </pic:spPr>
                </pic:pic>
              </a:graphicData>
            </a:graphic>
          </wp:inline>
        </w:drawing>
      </w:r>
    </w:p>
    <w:p w:rsidR="004024F0" w:rsidRDefault="004024F0" w:rsidP="004024F0">
      <w:pPr>
        <w:pStyle w:val="a5"/>
        <w:spacing w:before="0" w:beforeAutospacing="0" w:after="240" w:afterAutospacing="0"/>
        <w:ind w:left="-851"/>
        <w:rPr>
          <w:rFonts w:ascii="Cambria" w:hAnsi="Cambria"/>
          <w:sz w:val="22"/>
          <w:szCs w:val="22"/>
          <w:shd w:val="clear" w:color="auto" w:fill="FFFFFF"/>
        </w:rPr>
      </w:pPr>
      <w:r w:rsidRPr="004024F0">
        <w:rPr>
          <w:rFonts w:ascii="Cambria" w:hAnsi="Cambria"/>
          <w:sz w:val="22"/>
          <w:szCs w:val="22"/>
          <w:shd w:val="clear" w:color="auto" w:fill="FFFFFF"/>
        </w:rPr>
        <w:t xml:space="preserve">Уравнение </w:t>
      </w:r>
      <w:proofErr w:type="spellStart"/>
      <w:r w:rsidRPr="004024F0">
        <w:rPr>
          <w:rFonts w:ascii="Cambria" w:hAnsi="Cambria"/>
          <w:sz w:val="22"/>
          <w:szCs w:val="22"/>
          <w:shd w:val="clear" w:color="auto" w:fill="FFFFFF"/>
        </w:rPr>
        <w:t>Шрёдингера</w:t>
      </w:r>
      <w:proofErr w:type="spellEnd"/>
      <w:r w:rsidRPr="004024F0">
        <w:rPr>
          <w:rFonts w:ascii="Cambria" w:hAnsi="Cambria"/>
          <w:sz w:val="22"/>
          <w:szCs w:val="22"/>
          <w:shd w:val="clear" w:color="auto" w:fill="FFFFFF"/>
        </w:rPr>
        <w:t xml:space="preserve"> является основным уравнением нерелятивистской</w:t>
      </w:r>
      <w:r w:rsidRPr="004024F0">
        <w:rPr>
          <w:rStyle w:val="apple-converted-space"/>
          <w:rFonts w:ascii="Cambria" w:hAnsi="Cambria"/>
          <w:sz w:val="22"/>
          <w:szCs w:val="22"/>
          <w:shd w:val="clear" w:color="auto" w:fill="FFFFFF"/>
        </w:rPr>
        <w:t> </w:t>
      </w:r>
      <w:r w:rsidRPr="004024F0">
        <w:rPr>
          <w:rFonts w:ascii="Cambria" w:hAnsi="Cambria"/>
          <w:sz w:val="22"/>
          <w:szCs w:val="22"/>
          <w:shd w:val="clear" w:color="auto" w:fill="FFFFFF"/>
        </w:rPr>
        <w:t>квантовой механики. Оно не может быть выведено из других соотношений. Его следует рассматривать как исходное основное предположение, справедливость которого доказывается тем, что все вытекающие из него следствия самым точным образом согласуются с опытными фактами.</w:t>
      </w:r>
    </w:p>
    <w:p w:rsidR="004024F0" w:rsidRPr="004024F0" w:rsidRDefault="004024F0" w:rsidP="004024F0">
      <w:pPr>
        <w:pStyle w:val="a5"/>
        <w:spacing w:before="0" w:beforeAutospacing="0" w:after="120" w:afterAutospacing="0"/>
        <w:ind w:left="-851"/>
        <w:rPr>
          <w:rFonts w:ascii="Cambria" w:hAnsi="Cambria"/>
          <w:b/>
          <w:sz w:val="22"/>
          <w:szCs w:val="22"/>
          <w:shd w:val="clear" w:color="auto" w:fill="FFFFFF"/>
        </w:rPr>
      </w:pPr>
      <w:r w:rsidRPr="004024F0">
        <w:rPr>
          <w:rFonts w:ascii="Cambria" w:hAnsi="Cambria"/>
          <w:b/>
          <w:sz w:val="22"/>
          <w:szCs w:val="22"/>
          <w:shd w:val="clear" w:color="auto" w:fill="FFFFFF"/>
        </w:rPr>
        <w:t>Стационарное уравнение Шредингера</w:t>
      </w:r>
    </w:p>
    <w:p w:rsidR="004024F0" w:rsidRDefault="004024F0" w:rsidP="004024F0">
      <w:pPr>
        <w:pStyle w:val="a5"/>
        <w:spacing w:before="0" w:beforeAutospacing="0" w:after="240" w:afterAutospacing="0"/>
        <w:ind w:left="-851"/>
        <w:rPr>
          <w:rFonts w:ascii="Cambria" w:hAnsi="Cambria"/>
          <w:sz w:val="22"/>
          <w:szCs w:val="22"/>
          <w:shd w:val="clear" w:color="auto" w:fill="FFFFFF"/>
        </w:rPr>
      </w:pPr>
      <w:r>
        <w:rPr>
          <w:rFonts w:ascii="Cambria" w:hAnsi="Cambria"/>
          <w:noProof/>
          <w:sz w:val="22"/>
          <w:szCs w:val="22"/>
          <w:shd w:val="clear" w:color="auto" w:fill="FFFFFF"/>
        </w:rPr>
        <w:drawing>
          <wp:inline distT="0" distB="0" distL="0" distR="0">
            <wp:extent cx="4331246" cy="128016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1">
                      <a:extLst>
                        <a:ext uri="{28A0092B-C50C-407E-A947-70E740481C1C}">
                          <a14:useLocalDpi xmlns:a14="http://schemas.microsoft.com/office/drawing/2010/main" val="0"/>
                        </a:ext>
                      </a:extLst>
                    </a:blip>
                    <a:stretch>
                      <a:fillRect/>
                    </a:stretch>
                  </pic:blipFill>
                  <pic:spPr>
                    <a:xfrm>
                      <a:off x="0" y="0"/>
                      <a:ext cx="4341079" cy="1283066"/>
                    </a:xfrm>
                    <a:prstGeom prst="rect">
                      <a:avLst/>
                    </a:prstGeom>
                  </pic:spPr>
                </pic:pic>
              </a:graphicData>
            </a:graphic>
          </wp:inline>
        </w:drawing>
      </w:r>
    </w:p>
    <w:p w:rsidR="004024F0" w:rsidRDefault="004024F0" w:rsidP="004024F0">
      <w:pPr>
        <w:pStyle w:val="a5"/>
        <w:spacing w:before="0" w:beforeAutospacing="0" w:after="120" w:afterAutospacing="0"/>
        <w:ind w:left="-851"/>
        <w:rPr>
          <w:rFonts w:ascii="Cambria" w:hAnsi="Cambria"/>
          <w:sz w:val="22"/>
          <w:szCs w:val="22"/>
          <w:shd w:val="clear" w:color="auto" w:fill="FFFFFF"/>
        </w:rPr>
      </w:pPr>
      <w:r>
        <w:rPr>
          <w:rFonts w:ascii="Cambria" w:hAnsi="Cambria"/>
          <w:sz w:val="22"/>
          <w:szCs w:val="22"/>
          <w:shd w:val="clear" w:color="auto" w:fill="FFFFFF"/>
        </w:rPr>
        <w:t>Уравнение</w:t>
      </w:r>
      <w:r w:rsidRPr="004024F0">
        <w:rPr>
          <w:rFonts w:ascii="Cambria" w:hAnsi="Cambria"/>
          <w:sz w:val="22"/>
          <w:szCs w:val="22"/>
          <w:shd w:val="clear" w:color="auto" w:fill="FFFFFF"/>
        </w:rPr>
        <w:t xml:space="preserve"> справедливо для любой квантовой частицы движущейся со скоростью </w:t>
      </w:r>
      <m:oMath>
        <m:r>
          <w:rPr>
            <w:rFonts w:ascii="Cambria Math" w:hAnsi="Cambria Math"/>
            <w:sz w:val="22"/>
            <w:szCs w:val="22"/>
            <w:shd w:val="clear" w:color="auto" w:fill="FFFFFF"/>
          </w:rPr>
          <m:t>v &lt; c</m:t>
        </m:r>
      </m:oMath>
      <w:r w:rsidRPr="004024F0">
        <w:rPr>
          <w:rFonts w:ascii="Cambria" w:hAnsi="Cambria"/>
          <w:sz w:val="22"/>
          <w:szCs w:val="22"/>
          <w:shd w:val="clear" w:color="auto" w:fill="FFFFFF"/>
        </w:rPr>
        <w:t xml:space="preserve"> и характе</w:t>
      </w:r>
      <w:r>
        <w:rPr>
          <w:rFonts w:ascii="Cambria" w:hAnsi="Cambria"/>
          <w:sz w:val="22"/>
          <w:szCs w:val="22"/>
          <w:shd w:val="clear" w:color="auto" w:fill="FFFFFF"/>
        </w:rPr>
        <w:t>ризуется следующими свойствами:</w:t>
      </w:r>
    </w:p>
    <w:p w:rsidR="004024F0" w:rsidRDefault="004024F0" w:rsidP="004024F0">
      <w:pPr>
        <w:pStyle w:val="a5"/>
        <w:spacing w:before="0" w:beforeAutospacing="0" w:after="0" w:afterAutospacing="0"/>
        <w:ind w:left="-851"/>
        <w:rPr>
          <w:rFonts w:ascii="Cambria" w:hAnsi="Cambria"/>
          <w:sz w:val="22"/>
          <w:szCs w:val="22"/>
          <w:shd w:val="clear" w:color="auto" w:fill="FFFFFF"/>
        </w:rPr>
      </w:pPr>
      <w:r>
        <w:rPr>
          <w:rFonts w:ascii="Cambria" w:hAnsi="Cambria"/>
          <w:noProof/>
          <w:sz w:val="22"/>
          <w:szCs w:val="22"/>
          <w:shd w:val="clear" w:color="auto" w:fill="FFFFFF"/>
        </w:rPr>
        <w:drawing>
          <wp:inline distT="0" distB="0" distL="0" distR="0">
            <wp:extent cx="5306165" cy="1209844"/>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2">
                      <a:extLst>
                        <a:ext uri="{28A0092B-C50C-407E-A947-70E740481C1C}">
                          <a14:useLocalDpi xmlns:a14="http://schemas.microsoft.com/office/drawing/2010/main" val="0"/>
                        </a:ext>
                      </a:extLst>
                    </a:blip>
                    <a:stretch>
                      <a:fillRect/>
                    </a:stretch>
                  </pic:blipFill>
                  <pic:spPr>
                    <a:xfrm>
                      <a:off x="0" y="0"/>
                      <a:ext cx="5306165" cy="1209844"/>
                    </a:xfrm>
                    <a:prstGeom prst="rect">
                      <a:avLst/>
                    </a:prstGeom>
                  </pic:spPr>
                </pic:pic>
              </a:graphicData>
            </a:graphic>
          </wp:inline>
        </w:drawing>
      </w:r>
    </w:p>
    <w:p w:rsidR="006E1C34" w:rsidRPr="006E1C34" w:rsidRDefault="006E1C34" w:rsidP="004024F0">
      <w:pPr>
        <w:pStyle w:val="a5"/>
        <w:spacing w:before="0" w:beforeAutospacing="0" w:after="0" w:afterAutospacing="0"/>
        <w:ind w:left="-851"/>
        <w:rPr>
          <w:rFonts w:ascii="Cambria" w:hAnsi="Cambria"/>
          <w:sz w:val="22"/>
          <w:szCs w:val="22"/>
          <w:shd w:val="clear" w:color="auto" w:fill="FFFFFF"/>
        </w:rPr>
      </w:pPr>
      <w:r w:rsidRPr="006E1C34">
        <w:rPr>
          <w:rFonts w:ascii="Cambria" w:hAnsi="Cambria"/>
          <w:i/>
          <w:sz w:val="22"/>
          <w:szCs w:val="22"/>
        </w:rPr>
        <w:t>Стационарным состоянием</w:t>
      </w:r>
      <w:r w:rsidRPr="006E1C34">
        <w:rPr>
          <w:rFonts w:ascii="Cambria" w:hAnsi="Cambria"/>
          <w:sz w:val="22"/>
          <w:szCs w:val="22"/>
        </w:rPr>
        <w:t xml:space="preserve"> называется состояние квантовой системы, при котором её энергия и другие динамические величины, характеризующие квантовое состояние, не изменяются с течением времени.</w:t>
      </w:r>
    </w:p>
    <w:sectPr w:rsidR="006E1C34" w:rsidRPr="006E1C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1F7"/>
    <w:rsid w:val="0015475B"/>
    <w:rsid w:val="004024F0"/>
    <w:rsid w:val="004D41F7"/>
    <w:rsid w:val="005C3145"/>
    <w:rsid w:val="006D6849"/>
    <w:rsid w:val="006E1C34"/>
    <w:rsid w:val="00B1675E"/>
    <w:rsid w:val="00C83DBF"/>
    <w:rsid w:val="00CB150D"/>
    <w:rsid w:val="00E270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1675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1675E"/>
    <w:rPr>
      <w:rFonts w:ascii="Tahoma" w:hAnsi="Tahoma" w:cs="Tahoma"/>
      <w:sz w:val="16"/>
      <w:szCs w:val="16"/>
    </w:rPr>
  </w:style>
  <w:style w:type="paragraph" w:styleId="a5">
    <w:name w:val="Normal (Web)"/>
    <w:basedOn w:val="a"/>
    <w:uiPriority w:val="99"/>
    <w:unhideWhenUsed/>
    <w:rsid w:val="004024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4024F0"/>
  </w:style>
  <w:style w:type="character" w:styleId="a6">
    <w:name w:val="Hyperlink"/>
    <w:basedOn w:val="a0"/>
    <w:uiPriority w:val="99"/>
    <w:semiHidden/>
    <w:unhideWhenUsed/>
    <w:rsid w:val="004024F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1675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1675E"/>
    <w:rPr>
      <w:rFonts w:ascii="Tahoma" w:hAnsi="Tahoma" w:cs="Tahoma"/>
      <w:sz w:val="16"/>
      <w:szCs w:val="16"/>
    </w:rPr>
  </w:style>
  <w:style w:type="paragraph" w:styleId="a5">
    <w:name w:val="Normal (Web)"/>
    <w:basedOn w:val="a"/>
    <w:uiPriority w:val="99"/>
    <w:unhideWhenUsed/>
    <w:rsid w:val="004024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4024F0"/>
  </w:style>
  <w:style w:type="character" w:styleId="a6">
    <w:name w:val="Hyperlink"/>
    <w:basedOn w:val="a0"/>
    <w:uiPriority w:val="99"/>
    <w:semiHidden/>
    <w:unhideWhenUsed/>
    <w:rsid w:val="004024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54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453</Words>
  <Characters>2586</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 Кухаренко</dc:creator>
  <cp:lastModifiedBy>Сергей Кухаренко</cp:lastModifiedBy>
  <cp:revision>4</cp:revision>
  <cp:lastPrinted>2015-06-14T04:34:00Z</cp:lastPrinted>
  <dcterms:created xsi:type="dcterms:W3CDTF">2015-06-13T05:59:00Z</dcterms:created>
  <dcterms:modified xsi:type="dcterms:W3CDTF">2015-06-14T04:34:00Z</dcterms:modified>
</cp:coreProperties>
</file>