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Кафедра «Информатики</w:t>
            </w:r>
            <w:r>
              <w:rPr>
                <w:rFonts w:ascii="Cambria" w:eastAsia="Calibri" w:hAnsi="Cambria" w:cs="Cambria"/>
                <w:sz w:val="20"/>
                <w:szCs w:val="20"/>
              </w:rPr>
              <w:t>»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E1612D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="006126A8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Pr="00D71A0F" w:rsidRDefault="00D71A0F" w:rsidP="006C2B57">
            <w:pPr>
              <w:pStyle w:val="16"/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 xml:space="preserve">Метод </w:t>
            </w:r>
            <w:r w:rsidR="0036377C">
              <w:rPr>
                <w:sz w:val="26"/>
                <w:szCs w:val="26"/>
                <w:lang w:val="en-US"/>
              </w:rPr>
              <w:t xml:space="preserve">Early </w:t>
            </w:r>
            <w:r>
              <w:rPr>
                <w:sz w:val="26"/>
                <w:szCs w:val="26"/>
                <w:lang w:val="en-US"/>
              </w:rPr>
              <w:t>Function Points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88445D" w:rsidRDefault="00046DDA" w:rsidP="00046DDA">
            <w:pPr>
              <w:pStyle w:val="16"/>
              <w:jc w:val="center"/>
            </w:pPr>
            <w:r>
              <w:rPr>
                <w:color w:val="A6A6A6"/>
                <w:sz w:val="20"/>
                <w:szCs w:val="20"/>
              </w:rPr>
              <w:t>Тема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8445D">
            <w:pPr>
              <w:pStyle w:val="16"/>
              <w:jc w:val="center"/>
            </w:pPr>
          </w:p>
        </w:tc>
      </w:tr>
      <w:tr w:rsidR="0088445D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8445D">
            <w:pPr>
              <w:pStyle w:val="16"/>
              <w:snapToGrid w:val="0"/>
              <w:jc w:val="center"/>
              <w:rPr>
                <w:sz w:val="28"/>
                <w:szCs w:val="28"/>
              </w:rPr>
            </w:pPr>
          </w:p>
          <w:p w:rsidR="0088445D" w:rsidRDefault="0088445D">
            <w:pPr>
              <w:pStyle w:val="16"/>
              <w:jc w:val="center"/>
              <w:rPr>
                <w:sz w:val="28"/>
                <w:szCs w:val="28"/>
              </w:rPr>
            </w:pP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2805"/>
        <w:gridCol w:w="1456"/>
        <w:gridCol w:w="564"/>
        <w:gridCol w:w="3140"/>
        <w:gridCol w:w="464"/>
        <w:gridCol w:w="1253"/>
      </w:tblGrid>
      <w:tr w:rsidR="0088445D">
        <w:tc>
          <w:tcPr>
            <w:tcW w:w="2805" w:type="dxa"/>
            <w:shd w:val="clear" w:color="auto" w:fill="FFFFFF"/>
          </w:tcPr>
          <w:p w:rsidR="00A646C3" w:rsidRDefault="00A646C3">
            <w:pPr>
              <w:spacing w:before="228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before="132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56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ind w:right="13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A646C3" w:rsidP="006126A8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6126A8">
              <w:rPr>
                <w:rFonts w:ascii="Times New Roman" w:eastAsia="Calibri" w:hAnsi="Times New Roman" w:cs="Times New Roman"/>
                <w:sz w:val="28"/>
                <w:szCs w:val="28"/>
              </w:rPr>
              <w:t>И.В. Евдокимов</w:t>
            </w:r>
          </w:p>
        </w:tc>
        <w:tc>
          <w:tcPr>
            <w:tcW w:w="464" w:type="dxa"/>
            <w:shd w:val="clear" w:color="auto" w:fill="FFFFFF"/>
          </w:tcPr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5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2805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88445D">
        <w:tc>
          <w:tcPr>
            <w:tcW w:w="1563" w:type="dxa"/>
            <w:shd w:val="clear" w:color="auto" w:fill="FFFFFF"/>
          </w:tcPr>
          <w:p w:rsidR="0088445D" w:rsidRDefault="00584433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</w:tcPr>
          <w:p w:rsidR="0088445D" w:rsidRDefault="0088445D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</w:tcPr>
          <w:p w:rsidR="0088445D" w:rsidRDefault="00BA22C4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С.В. Кухаренко</w:t>
            </w:r>
          </w:p>
        </w:tc>
        <w:tc>
          <w:tcPr>
            <w:tcW w:w="462" w:type="dxa"/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156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646C3" w:rsidRDefault="00A646C3" w:rsidP="00A646C3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46DDA" w:rsidP="00046DDA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B1295" w:rsidP="00046DDA">
      <w:pPr>
        <w:widowControl w:val="0"/>
        <w:spacing w:before="600" w:after="0" w:line="10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E43FE8">
        <w:rPr>
          <w:rFonts w:ascii="Times New Roman" w:hAnsi="Times New Roman" w:cs="Times New Roman"/>
          <w:sz w:val="28"/>
          <w:szCs w:val="28"/>
        </w:rPr>
        <w:t>201</w:t>
      </w:r>
      <w:r w:rsidR="00046DD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46DDA" w:rsidRDefault="00046DDA" w:rsidP="00E43FE8">
      <w:pPr>
        <w:widowControl w:val="0"/>
        <w:spacing w:before="120" w:after="0" w:line="100" w:lineRule="atLeast"/>
        <w:rPr>
          <w:rFonts w:ascii="Times New Roman" w:hAnsi="Times New Roman" w:cs="Times New Roman"/>
          <w:b/>
          <w:sz w:val="28"/>
          <w:szCs w:val="28"/>
        </w:rPr>
        <w:sectPr w:rsidR="00046DDA" w:rsidSect="00046DDA">
          <w:footerReference w:type="default" r:id="rId9"/>
          <w:footerReference w:type="first" r:id="rId10"/>
          <w:type w:val="continuous"/>
          <w:pgSz w:w="11906" w:h="16838"/>
          <w:pgMar w:top="540" w:right="1121" w:bottom="540" w:left="1170" w:header="0" w:footer="0" w:gutter="0"/>
          <w:pgNumType w:start="2"/>
          <w:cols w:space="720"/>
          <w:titlePg/>
          <w:docGrid w:linePitch="600" w:charSpace="36864"/>
        </w:sectPr>
      </w:pPr>
    </w:p>
    <w:p w:rsidR="006126A8" w:rsidRPr="00863520" w:rsidRDefault="00BA22C4" w:rsidP="006C2B57">
      <w:pPr>
        <w:widowControl w:val="0"/>
        <w:spacing w:before="120" w:after="24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2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6126A8" w:rsidRPr="0086352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E1612D" w:rsidRPr="00E1612D" w:rsidRDefault="00E1612D" w:rsidP="00E1612D">
      <w:pPr>
        <w:widowControl w:val="0"/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sz w:val="28"/>
          <w:szCs w:val="28"/>
        </w:rPr>
        <w:t xml:space="preserve">Научиться производить расчет </w:t>
      </w:r>
      <w:r w:rsidR="00D71A0F">
        <w:rPr>
          <w:rFonts w:ascii="Times New Roman" w:hAnsi="Times New Roman" w:cs="Times New Roman"/>
          <w:sz w:val="28"/>
          <w:szCs w:val="28"/>
        </w:rPr>
        <w:t xml:space="preserve">объема программного проекта и времени разработки </w:t>
      </w:r>
      <w:r w:rsidR="0036377C">
        <w:rPr>
          <w:rFonts w:ascii="Times New Roman" w:hAnsi="Times New Roman" w:cs="Times New Roman"/>
          <w:sz w:val="28"/>
          <w:szCs w:val="28"/>
        </w:rPr>
        <w:t xml:space="preserve">по методике </w:t>
      </w:r>
      <w:r w:rsidR="0036377C">
        <w:rPr>
          <w:rFonts w:ascii="Times New Roman" w:hAnsi="Times New Roman" w:cs="Times New Roman"/>
          <w:sz w:val="28"/>
          <w:szCs w:val="28"/>
          <w:lang w:val="en-US"/>
        </w:rPr>
        <w:t>Early</w:t>
      </w:r>
      <w:r w:rsidR="0036377C" w:rsidRPr="0036377C">
        <w:rPr>
          <w:rFonts w:ascii="Times New Roman" w:hAnsi="Times New Roman" w:cs="Times New Roman"/>
          <w:sz w:val="28"/>
          <w:szCs w:val="28"/>
        </w:rPr>
        <w:t xml:space="preserve"> </w:t>
      </w:r>
      <w:r w:rsidR="0036377C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36377C" w:rsidRPr="0036377C">
        <w:rPr>
          <w:rFonts w:ascii="Times New Roman" w:hAnsi="Times New Roman" w:cs="Times New Roman"/>
          <w:sz w:val="28"/>
          <w:szCs w:val="28"/>
        </w:rPr>
        <w:t xml:space="preserve"> </w:t>
      </w:r>
      <w:r w:rsidR="0036377C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E1612D">
        <w:rPr>
          <w:rFonts w:ascii="Times New Roman" w:hAnsi="Times New Roman" w:cs="Times New Roman"/>
          <w:sz w:val="28"/>
          <w:szCs w:val="28"/>
        </w:rPr>
        <w:t>.</w:t>
      </w:r>
    </w:p>
    <w:p w:rsidR="0088445D" w:rsidRDefault="00E1612D" w:rsidP="006C2B57">
      <w:pPr>
        <w:widowControl w:val="0"/>
        <w:spacing w:before="120" w:after="24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36377C" w:rsidRDefault="0036377C" w:rsidP="00A9356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Early</w:t>
      </w:r>
      <w:r w:rsidRPr="00363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363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363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ограничения применимости:</w:t>
      </w:r>
    </w:p>
    <w:p w:rsidR="0036377C" w:rsidRDefault="0036377C" w:rsidP="0036377C">
      <w:pPr>
        <w:pStyle w:val="af2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на высоких уровнях абстракции выполняется фактически экспертным путем;</w:t>
      </w:r>
    </w:p>
    <w:p w:rsidR="0036377C" w:rsidRDefault="0036377C" w:rsidP="0036377C">
      <w:pPr>
        <w:pStyle w:val="af2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пересчета </w:t>
      </w: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36377C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LOCs</w:t>
      </w:r>
      <w:r>
        <w:rPr>
          <w:rFonts w:ascii="Times New Roman" w:hAnsi="Times New Roman" w:cs="Times New Roman"/>
          <w:sz w:val="28"/>
          <w:szCs w:val="28"/>
        </w:rPr>
        <w:t xml:space="preserve"> зависит от языка программирования и использования «ускорителей» программистского труда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кодогенераторов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т.п.) – нужно измерять или покупать;</w:t>
      </w:r>
    </w:p>
    <w:p w:rsidR="0036377C" w:rsidRDefault="0036377C" w:rsidP="0036377C">
      <w:pPr>
        <w:pStyle w:val="af2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Невозможность применения результата в калькуляторе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COCOMO</w:t>
      </w:r>
      <w:r w:rsidRPr="0036377C">
        <w:rPr>
          <w:rFonts w:ascii="Times New Roman" w:hAnsi="Times New Roman" w:cs="Times New Roman"/>
          <w:sz w:val="28"/>
          <w:szCs w:val="28"/>
        </w:rPr>
        <w:t>.</w:t>
      </w:r>
    </w:p>
    <w:p w:rsidR="0036377C" w:rsidRPr="0036377C" w:rsidRDefault="0036377C" w:rsidP="0036377C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77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6377C">
        <w:rPr>
          <w:rFonts w:ascii="Times New Roman" w:hAnsi="Times New Roman" w:cs="Times New Roman"/>
          <w:sz w:val="28"/>
          <w:szCs w:val="28"/>
        </w:rPr>
        <w:t>Early</w:t>
      </w:r>
      <w:proofErr w:type="spellEnd"/>
      <w:r w:rsidRPr="0036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7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6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77C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36377C">
        <w:rPr>
          <w:rFonts w:ascii="Times New Roman" w:hAnsi="Times New Roman" w:cs="Times New Roman"/>
          <w:sz w:val="28"/>
          <w:szCs w:val="28"/>
        </w:rPr>
        <w:t xml:space="preserve">, как одну из разновидностей метода функциональных точек, </w:t>
      </w:r>
      <w:r>
        <w:rPr>
          <w:rFonts w:ascii="Times New Roman" w:hAnsi="Times New Roman" w:cs="Times New Roman"/>
          <w:sz w:val="28"/>
          <w:szCs w:val="28"/>
        </w:rPr>
        <w:t>рекомендуется использовать</w:t>
      </w:r>
      <w:r w:rsidRPr="0036377C">
        <w:rPr>
          <w:rFonts w:ascii="Times New Roman" w:hAnsi="Times New Roman" w:cs="Times New Roman"/>
          <w:sz w:val="28"/>
          <w:szCs w:val="28"/>
        </w:rPr>
        <w:t>, когда система описана требованиями разного уровня детальности, но с преобладанием детальных описаний </w:t>
      </w:r>
    </w:p>
    <w:p w:rsidR="00A93567" w:rsidRDefault="00A93567" w:rsidP="00A9356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практической работы проведем расчет объема программного пр</w:t>
      </w:r>
      <w:r w:rsidR="0036377C">
        <w:rPr>
          <w:rFonts w:ascii="Times New Roman" w:hAnsi="Times New Roman" w:cs="Times New Roman"/>
          <w:sz w:val="28"/>
          <w:szCs w:val="28"/>
        </w:rPr>
        <w:t xml:space="preserve">одукта, а именно, необходимо оценить трудоемкость создания на языках </w:t>
      </w:r>
      <w:r w:rsidR="0036377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6377C">
        <w:rPr>
          <w:rFonts w:ascii="Times New Roman" w:hAnsi="Times New Roman" w:cs="Times New Roman"/>
          <w:sz w:val="28"/>
          <w:szCs w:val="28"/>
        </w:rPr>
        <w:t xml:space="preserve">5 и </w:t>
      </w:r>
      <w:r w:rsidR="0036377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36377C" w:rsidRPr="0036377C">
        <w:rPr>
          <w:rFonts w:ascii="Times New Roman" w:hAnsi="Times New Roman" w:cs="Times New Roman"/>
          <w:sz w:val="28"/>
          <w:szCs w:val="28"/>
        </w:rPr>
        <w:t xml:space="preserve">3 </w:t>
      </w:r>
      <w:r w:rsidR="0036377C">
        <w:rPr>
          <w:rFonts w:ascii="Times New Roman" w:hAnsi="Times New Roman" w:cs="Times New Roman"/>
          <w:sz w:val="28"/>
          <w:szCs w:val="28"/>
        </w:rPr>
        <w:t>веб-сайта, отображающего расписание учебных занятий студентов СФУ.</w:t>
      </w:r>
    </w:p>
    <w:p w:rsidR="0036377C" w:rsidRPr="0036377C" w:rsidRDefault="0036377C" w:rsidP="00A9356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377C">
        <w:rPr>
          <w:rFonts w:ascii="Times New Roman" w:hAnsi="Times New Roman" w:cs="Times New Roman"/>
          <w:b/>
          <w:sz w:val="28"/>
          <w:szCs w:val="28"/>
        </w:rPr>
        <w:t>Исходные данные.</w:t>
      </w:r>
    </w:p>
    <w:p w:rsidR="0036377C" w:rsidRDefault="0036377C" w:rsidP="0036377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ПП </w:t>
      </w:r>
      <w:r w:rsidR="0088711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Расписание СФУ</w:t>
      </w:r>
      <w:r w:rsidR="0088711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377C" w:rsidRDefault="00DD32F0" w:rsidP="00DD32F0">
      <w:pPr>
        <w:pStyle w:val="af2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документа с расписанием с официального сайта СФУ;</w:t>
      </w:r>
    </w:p>
    <w:p w:rsidR="00DD32F0" w:rsidRDefault="00DD32F0" w:rsidP="00DD32F0">
      <w:pPr>
        <w:pStyle w:val="af2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институтов и групп;</w:t>
      </w:r>
    </w:p>
    <w:p w:rsidR="00DD32F0" w:rsidRDefault="00DD32F0" w:rsidP="00DD32F0">
      <w:pPr>
        <w:pStyle w:val="af2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Осуществления поиска по группам и преподавателям;</w:t>
      </w:r>
    </w:p>
    <w:p w:rsidR="00DD32F0" w:rsidRDefault="00DD32F0" w:rsidP="00DD32F0">
      <w:pPr>
        <w:pStyle w:val="af2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расписания с использованием вкладок;</w:t>
      </w:r>
    </w:p>
    <w:p w:rsidR="00DD32F0" w:rsidRDefault="00DD32F0" w:rsidP="00DD32F0">
      <w:pPr>
        <w:shd w:val="clear" w:color="auto" w:fill="FFFFFF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ПП </w:t>
      </w:r>
      <w:r w:rsidR="0088711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Расписание СФУ</w:t>
      </w:r>
      <w:r w:rsidR="0088711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D32F0" w:rsidRDefault="00DD32F0" w:rsidP="00DD32F0">
      <w:pPr>
        <w:pStyle w:val="af2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касательно расписания</w:t>
      </w:r>
    </w:p>
    <w:p w:rsidR="00DD32F0" w:rsidRDefault="00DD32F0" w:rsidP="00DD32F0">
      <w:pPr>
        <w:pStyle w:val="af2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локальных изменений в расписание группы</w:t>
      </w:r>
    </w:p>
    <w:p w:rsidR="00DD32F0" w:rsidRDefault="00DD32F0" w:rsidP="00DD32F0">
      <w:pPr>
        <w:pStyle w:val="af2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группы</w:t>
      </w:r>
    </w:p>
    <w:p w:rsidR="00DD32F0" w:rsidRDefault="00DD32F0" w:rsidP="00DD32F0">
      <w:pPr>
        <w:pStyle w:val="af2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по расписанию</w:t>
      </w:r>
    </w:p>
    <w:p w:rsidR="00DD32F0" w:rsidRDefault="00DD32F0" w:rsidP="00DD32F0">
      <w:pPr>
        <w:shd w:val="clear" w:color="auto" w:fill="FFFFFF"/>
        <w:spacing w:before="12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расписании хранятся в базе данных. Изменения в расписание вносятся с клавиатуры.</w:t>
      </w:r>
    </w:p>
    <w:p w:rsidR="00DD32F0" w:rsidRDefault="0088711A" w:rsidP="00DD32F0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 состав баз данных. База данных программы включает в себя следующие таблицы (табл. 1).</w:t>
      </w:r>
    </w:p>
    <w:p w:rsidR="0088711A" w:rsidRPr="0088711A" w:rsidRDefault="0088711A" w:rsidP="0088711A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88711A">
        <w:rPr>
          <w:rFonts w:ascii="Times New Roman" w:hAnsi="Times New Roman" w:cs="Times New Roman"/>
          <w:i/>
          <w:sz w:val="28"/>
          <w:szCs w:val="28"/>
        </w:rPr>
        <w:t>Таблица 1 – Структура и состав баз данных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77"/>
        <w:gridCol w:w="3277"/>
        <w:gridCol w:w="3277"/>
      </w:tblGrid>
      <w:tr w:rsidR="0088711A" w:rsidTr="0088711A">
        <w:tc>
          <w:tcPr>
            <w:tcW w:w="3277" w:type="dxa"/>
          </w:tcPr>
          <w:p w:rsidR="0088711A" w:rsidRDefault="0088711A" w:rsidP="00A935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 базы данных №</w:t>
            </w:r>
          </w:p>
        </w:tc>
        <w:tc>
          <w:tcPr>
            <w:tcW w:w="3277" w:type="dxa"/>
          </w:tcPr>
          <w:p w:rsidR="0088711A" w:rsidRDefault="0088711A" w:rsidP="00A935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277" w:type="dxa"/>
          </w:tcPr>
          <w:p w:rsidR="0088711A" w:rsidRDefault="0088711A" w:rsidP="00A935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полей</w:t>
            </w:r>
          </w:p>
        </w:tc>
      </w:tr>
      <w:tr w:rsidR="0088711A" w:rsidTr="0088711A">
        <w:tc>
          <w:tcPr>
            <w:tcW w:w="3277" w:type="dxa"/>
          </w:tcPr>
          <w:p w:rsidR="0088711A" w:rsidRDefault="0088711A" w:rsidP="00A935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77" w:type="dxa"/>
          </w:tcPr>
          <w:p w:rsidR="0088711A" w:rsidRDefault="0088711A" w:rsidP="00A935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сегодня</w:t>
            </w:r>
          </w:p>
        </w:tc>
        <w:tc>
          <w:tcPr>
            <w:tcW w:w="3277" w:type="dxa"/>
          </w:tcPr>
          <w:p w:rsidR="0088711A" w:rsidRDefault="0088711A" w:rsidP="00A935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8711A" w:rsidTr="0088711A">
        <w:tc>
          <w:tcPr>
            <w:tcW w:w="3277" w:type="dxa"/>
          </w:tcPr>
          <w:p w:rsidR="0088711A" w:rsidRDefault="0088711A" w:rsidP="00A935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77" w:type="dxa"/>
          </w:tcPr>
          <w:p w:rsidR="0088711A" w:rsidRDefault="0088711A" w:rsidP="00A935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завтра</w:t>
            </w:r>
          </w:p>
        </w:tc>
        <w:tc>
          <w:tcPr>
            <w:tcW w:w="3277" w:type="dxa"/>
          </w:tcPr>
          <w:p w:rsidR="0088711A" w:rsidRDefault="0088711A" w:rsidP="00A935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8711A" w:rsidTr="0088711A">
        <w:tc>
          <w:tcPr>
            <w:tcW w:w="3277" w:type="dxa"/>
          </w:tcPr>
          <w:p w:rsidR="0088711A" w:rsidRDefault="0088711A" w:rsidP="00A935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77" w:type="dxa"/>
          </w:tcPr>
          <w:p w:rsidR="0088711A" w:rsidRDefault="0088711A" w:rsidP="00A935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расписание</w:t>
            </w:r>
          </w:p>
        </w:tc>
        <w:tc>
          <w:tcPr>
            <w:tcW w:w="3277" w:type="dxa"/>
          </w:tcPr>
          <w:p w:rsidR="0088711A" w:rsidRDefault="0088711A" w:rsidP="00A935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36377C" w:rsidRDefault="0088711A" w:rsidP="0088711A">
      <w:pPr>
        <w:shd w:val="clear" w:color="auto" w:fill="FFFFFF"/>
        <w:spacing w:before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трудозатрат на разработку программного продукта «Расписание СФУ».</w:t>
      </w:r>
    </w:p>
    <w:p w:rsidR="0088711A" w:rsidRPr="00A93567" w:rsidRDefault="0088711A" w:rsidP="0088711A">
      <w:pPr>
        <w:shd w:val="clear" w:color="auto" w:fill="FFFFFF"/>
        <w:spacing w:before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Выделенные согласно методике информационные характеристики показаны в таблице 2.</w:t>
      </w:r>
    </w:p>
    <w:p w:rsidR="00011C4B" w:rsidRPr="0088711A" w:rsidRDefault="00011C4B" w:rsidP="0088711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711A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88711A" w:rsidRPr="0088711A">
        <w:rPr>
          <w:rFonts w:ascii="Times New Roman" w:hAnsi="Times New Roman" w:cs="Times New Roman"/>
          <w:i/>
          <w:sz w:val="28"/>
          <w:szCs w:val="28"/>
        </w:rPr>
        <w:t>2</w:t>
      </w:r>
      <w:r w:rsidRPr="0088711A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88711A" w:rsidRPr="0088711A">
        <w:rPr>
          <w:rFonts w:ascii="Times New Roman" w:hAnsi="Times New Roman" w:cs="Times New Roman"/>
          <w:i/>
          <w:sz w:val="28"/>
          <w:szCs w:val="28"/>
        </w:rPr>
        <w:t>Исходные данные для расчета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3402"/>
        <w:gridCol w:w="14"/>
        <w:gridCol w:w="3330"/>
      </w:tblGrid>
      <w:tr w:rsidR="0088711A" w:rsidTr="002E7C4A">
        <w:trPr>
          <w:trHeight w:val="352"/>
          <w:jc w:val="center"/>
        </w:trPr>
        <w:tc>
          <w:tcPr>
            <w:tcW w:w="3085" w:type="dxa"/>
            <w:vAlign w:val="center"/>
          </w:tcPr>
          <w:p w:rsidR="0088711A" w:rsidRDefault="0088711A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3402" w:type="dxa"/>
            <w:vAlign w:val="bottom"/>
          </w:tcPr>
          <w:p w:rsidR="0088711A" w:rsidRDefault="0088711A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Число элементов данных</w:t>
            </w:r>
          </w:p>
        </w:tc>
        <w:tc>
          <w:tcPr>
            <w:tcW w:w="3344" w:type="dxa"/>
            <w:gridSpan w:val="2"/>
            <w:vAlign w:val="bottom"/>
          </w:tcPr>
          <w:p w:rsidR="0088711A" w:rsidRDefault="0088711A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Ранг</w:t>
            </w:r>
          </w:p>
        </w:tc>
      </w:tr>
      <w:tr w:rsidR="00446518" w:rsidTr="009C5E09">
        <w:trPr>
          <w:jc w:val="center"/>
        </w:trPr>
        <w:tc>
          <w:tcPr>
            <w:tcW w:w="3085" w:type="dxa"/>
            <w:vAlign w:val="center"/>
          </w:tcPr>
          <w:p w:rsidR="00446518" w:rsidRDefault="00446518" w:rsidP="009C5E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Внешние вводы</w:t>
            </w:r>
          </w:p>
        </w:tc>
        <w:tc>
          <w:tcPr>
            <w:tcW w:w="6746" w:type="dxa"/>
            <w:gridSpan w:val="3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6518" w:rsidTr="00446518">
        <w:trPr>
          <w:trHeight w:val="804"/>
          <w:jc w:val="center"/>
        </w:trPr>
        <w:tc>
          <w:tcPr>
            <w:tcW w:w="3085" w:type="dxa"/>
            <w:vMerge w:val="restart"/>
            <w:vAlign w:val="center"/>
          </w:tcPr>
          <w:p w:rsidR="00446518" w:rsidRDefault="00446518" w:rsidP="00446518">
            <w:pPr>
              <w:pStyle w:val="af2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для ввода номера группы</w:t>
            </w:r>
          </w:p>
          <w:p w:rsidR="00446518" w:rsidRDefault="00446518" w:rsidP="00446518">
            <w:pPr>
              <w:pStyle w:val="af2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с вводом данных для поиска</w:t>
            </w:r>
          </w:p>
          <w:p w:rsidR="00446518" w:rsidRPr="00446518" w:rsidRDefault="00446518" w:rsidP="00446518">
            <w:pPr>
              <w:pStyle w:val="af2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с вводом информации для регистрации</w:t>
            </w:r>
          </w:p>
        </w:tc>
        <w:tc>
          <w:tcPr>
            <w:tcW w:w="3402" w:type="dxa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44" w:type="dxa"/>
            <w:gridSpan w:val="2"/>
            <w:vAlign w:val="center"/>
          </w:tcPr>
          <w:p w:rsidR="00446518" w:rsidRDefault="009C5E09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46518" w:rsidTr="00446518">
        <w:trPr>
          <w:trHeight w:val="1406"/>
          <w:jc w:val="center"/>
        </w:trPr>
        <w:tc>
          <w:tcPr>
            <w:tcW w:w="3085" w:type="dxa"/>
            <w:vMerge/>
            <w:vAlign w:val="center"/>
          </w:tcPr>
          <w:p w:rsidR="00446518" w:rsidRDefault="00446518" w:rsidP="00446518">
            <w:pPr>
              <w:pStyle w:val="af2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44" w:type="dxa"/>
            <w:gridSpan w:val="2"/>
            <w:vAlign w:val="center"/>
          </w:tcPr>
          <w:p w:rsidR="00446518" w:rsidRDefault="009C5E09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46518" w:rsidTr="00FB2281">
        <w:trPr>
          <w:trHeight w:val="1825"/>
          <w:jc w:val="center"/>
        </w:trPr>
        <w:tc>
          <w:tcPr>
            <w:tcW w:w="3085" w:type="dxa"/>
            <w:vMerge/>
            <w:vAlign w:val="center"/>
          </w:tcPr>
          <w:p w:rsidR="00446518" w:rsidRDefault="00446518" w:rsidP="00446518">
            <w:pPr>
              <w:pStyle w:val="af2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44" w:type="dxa"/>
            <w:gridSpan w:val="2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46518" w:rsidTr="009C5E09">
        <w:trPr>
          <w:jc w:val="center"/>
        </w:trPr>
        <w:tc>
          <w:tcPr>
            <w:tcW w:w="3085" w:type="dxa"/>
            <w:vAlign w:val="center"/>
          </w:tcPr>
          <w:p w:rsidR="00446518" w:rsidRDefault="00446518" w:rsidP="009C5E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Внешние выводы</w:t>
            </w:r>
          </w:p>
        </w:tc>
        <w:tc>
          <w:tcPr>
            <w:tcW w:w="6746" w:type="dxa"/>
            <w:gridSpan w:val="3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6518" w:rsidTr="009C5E09">
        <w:trPr>
          <w:jc w:val="center"/>
        </w:trPr>
        <w:tc>
          <w:tcPr>
            <w:tcW w:w="3085" w:type="dxa"/>
            <w:vAlign w:val="center"/>
          </w:tcPr>
          <w:p w:rsidR="00446518" w:rsidRPr="00446518" w:rsidRDefault="00446518" w:rsidP="009C5E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51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3402" w:type="dxa"/>
            <w:vAlign w:val="center"/>
          </w:tcPr>
          <w:p w:rsidR="00446518" w:rsidRPr="00446518" w:rsidRDefault="00446518" w:rsidP="009C5E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518">
              <w:rPr>
                <w:rFonts w:ascii="Times New Roman" w:hAnsi="Times New Roman" w:cs="Times New Roman"/>
                <w:b/>
                <w:sz w:val="28"/>
                <w:szCs w:val="28"/>
              </w:rPr>
              <w:t>Число элементов данных</w:t>
            </w:r>
          </w:p>
        </w:tc>
        <w:tc>
          <w:tcPr>
            <w:tcW w:w="3344" w:type="dxa"/>
            <w:gridSpan w:val="2"/>
            <w:vAlign w:val="center"/>
          </w:tcPr>
          <w:p w:rsidR="00446518" w:rsidRPr="00446518" w:rsidRDefault="00446518" w:rsidP="009C5E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518">
              <w:rPr>
                <w:rFonts w:ascii="Times New Roman" w:hAnsi="Times New Roman" w:cs="Times New Roman"/>
                <w:b/>
                <w:sz w:val="28"/>
                <w:szCs w:val="28"/>
              </w:rPr>
              <w:t>Ранг</w:t>
            </w:r>
          </w:p>
        </w:tc>
      </w:tr>
      <w:tr w:rsidR="00446518" w:rsidTr="00446518">
        <w:trPr>
          <w:trHeight w:val="804"/>
          <w:jc w:val="center"/>
        </w:trPr>
        <w:tc>
          <w:tcPr>
            <w:tcW w:w="3085" w:type="dxa"/>
            <w:vMerge w:val="restart"/>
            <w:vAlign w:val="center"/>
          </w:tcPr>
          <w:p w:rsidR="00446518" w:rsidRDefault="00446518" w:rsidP="00446518">
            <w:pPr>
              <w:pStyle w:val="af2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сегодня</w:t>
            </w:r>
          </w:p>
          <w:p w:rsidR="00446518" w:rsidRDefault="00446518" w:rsidP="00446518">
            <w:pPr>
              <w:pStyle w:val="af2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завтра</w:t>
            </w:r>
          </w:p>
          <w:p w:rsidR="00446518" w:rsidRPr="00446518" w:rsidRDefault="00446518" w:rsidP="00446518">
            <w:pPr>
              <w:pStyle w:val="af2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расписание</w:t>
            </w:r>
          </w:p>
        </w:tc>
        <w:tc>
          <w:tcPr>
            <w:tcW w:w="3402" w:type="dxa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44" w:type="dxa"/>
            <w:gridSpan w:val="2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46518" w:rsidTr="00446518">
        <w:trPr>
          <w:trHeight w:val="1021"/>
          <w:jc w:val="center"/>
        </w:trPr>
        <w:tc>
          <w:tcPr>
            <w:tcW w:w="3085" w:type="dxa"/>
            <w:vMerge/>
            <w:vAlign w:val="center"/>
          </w:tcPr>
          <w:p w:rsidR="00446518" w:rsidRDefault="00446518" w:rsidP="00446518">
            <w:pPr>
              <w:pStyle w:val="af2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44" w:type="dxa"/>
            <w:gridSpan w:val="2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46518" w:rsidTr="002E150B">
        <w:trPr>
          <w:trHeight w:val="1256"/>
          <w:jc w:val="center"/>
        </w:trPr>
        <w:tc>
          <w:tcPr>
            <w:tcW w:w="3085" w:type="dxa"/>
            <w:vMerge/>
            <w:vAlign w:val="center"/>
          </w:tcPr>
          <w:p w:rsidR="00446518" w:rsidRDefault="00446518" w:rsidP="00446518">
            <w:pPr>
              <w:pStyle w:val="af2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44" w:type="dxa"/>
            <w:gridSpan w:val="2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46518" w:rsidTr="009C5E09">
        <w:trPr>
          <w:jc w:val="center"/>
        </w:trPr>
        <w:tc>
          <w:tcPr>
            <w:tcW w:w="3085" w:type="dxa"/>
            <w:vAlign w:val="center"/>
          </w:tcPr>
          <w:p w:rsidR="00446518" w:rsidRDefault="00446518" w:rsidP="009C5E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Внешние запросы</w:t>
            </w:r>
          </w:p>
        </w:tc>
        <w:tc>
          <w:tcPr>
            <w:tcW w:w="6746" w:type="dxa"/>
            <w:gridSpan w:val="3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6518" w:rsidTr="00446518">
        <w:trPr>
          <w:trHeight w:val="854"/>
          <w:jc w:val="center"/>
        </w:trPr>
        <w:tc>
          <w:tcPr>
            <w:tcW w:w="3085" w:type="dxa"/>
            <w:vMerge w:val="restart"/>
            <w:vAlign w:val="center"/>
          </w:tcPr>
          <w:p w:rsidR="00446518" w:rsidRDefault="00446518" w:rsidP="00446518">
            <w:pPr>
              <w:pStyle w:val="af2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списка групп</w:t>
            </w:r>
          </w:p>
          <w:p w:rsidR="00446518" w:rsidRDefault="00446518" w:rsidP="00446518">
            <w:pPr>
              <w:pStyle w:val="af2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преподавателя</w:t>
            </w:r>
          </w:p>
          <w:p w:rsidR="00446518" w:rsidRPr="00446518" w:rsidRDefault="00446518" w:rsidP="00446518">
            <w:pPr>
              <w:pStyle w:val="af2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предмета</w:t>
            </w:r>
          </w:p>
        </w:tc>
        <w:tc>
          <w:tcPr>
            <w:tcW w:w="3416" w:type="dxa"/>
            <w:gridSpan w:val="2"/>
            <w:vAlign w:val="center"/>
          </w:tcPr>
          <w:p w:rsidR="00446518" w:rsidRP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10</w:t>
            </w:r>
          </w:p>
        </w:tc>
        <w:tc>
          <w:tcPr>
            <w:tcW w:w="3330" w:type="dxa"/>
            <w:vAlign w:val="center"/>
          </w:tcPr>
          <w:p w:rsidR="00446518" w:rsidRP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46518" w:rsidTr="00446518">
        <w:trPr>
          <w:trHeight w:val="988"/>
          <w:jc w:val="center"/>
        </w:trPr>
        <w:tc>
          <w:tcPr>
            <w:tcW w:w="3085" w:type="dxa"/>
            <w:vMerge/>
            <w:vAlign w:val="center"/>
          </w:tcPr>
          <w:p w:rsidR="00446518" w:rsidRDefault="00446518" w:rsidP="00446518">
            <w:pPr>
              <w:pStyle w:val="af2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dxa"/>
            <w:gridSpan w:val="2"/>
            <w:vAlign w:val="center"/>
          </w:tcPr>
          <w:p w:rsidR="00446518" w:rsidRP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10</w:t>
            </w:r>
          </w:p>
        </w:tc>
        <w:tc>
          <w:tcPr>
            <w:tcW w:w="3330" w:type="dxa"/>
            <w:vAlign w:val="center"/>
          </w:tcPr>
          <w:p w:rsidR="00446518" w:rsidRP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46518" w:rsidTr="00446518">
        <w:trPr>
          <w:trHeight w:val="753"/>
          <w:jc w:val="center"/>
        </w:trPr>
        <w:tc>
          <w:tcPr>
            <w:tcW w:w="3085" w:type="dxa"/>
            <w:vMerge/>
            <w:vAlign w:val="center"/>
          </w:tcPr>
          <w:p w:rsidR="00446518" w:rsidRDefault="00446518" w:rsidP="00446518">
            <w:pPr>
              <w:pStyle w:val="af2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dxa"/>
            <w:gridSpan w:val="2"/>
            <w:vAlign w:val="center"/>
          </w:tcPr>
          <w:p w:rsidR="00446518" w:rsidRP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10</w:t>
            </w:r>
          </w:p>
        </w:tc>
        <w:tc>
          <w:tcPr>
            <w:tcW w:w="3330" w:type="dxa"/>
            <w:vAlign w:val="center"/>
          </w:tcPr>
          <w:p w:rsidR="00446518" w:rsidRP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46518" w:rsidTr="009C5E09">
        <w:trPr>
          <w:trHeight w:val="753"/>
          <w:jc w:val="center"/>
        </w:trPr>
        <w:tc>
          <w:tcPr>
            <w:tcW w:w="3085" w:type="dxa"/>
            <w:vAlign w:val="center"/>
          </w:tcPr>
          <w:p w:rsidR="00446518" w:rsidRPr="00446518" w:rsidRDefault="00446518" w:rsidP="009C5E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6746" w:type="dxa"/>
            <w:gridSpan w:val="3"/>
            <w:vAlign w:val="center"/>
          </w:tcPr>
          <w:p w:rsid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46518" w:rsidTr="00446518">
        <w:trPr>
          <w:trHeight w:val="909"/>
          <w:jc w:val="center"/>
        </w:trPr>
        <w:tc>
          <w:tcPr>
            <w:tcW w:w="3085" w:type="dxa"/>
            <w:vMerge w:val="restart"/>
            <w:vAlign w:val="center"/>
          </w:tcPr>
          <w:p w:rsidR="00446518" w:rsidRDefault="00446518" w:rsidP="00446518">
            <w:pPr>
              <w:pStyle w:val="af2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с расписание</w:t>
            </w:r>
          </w:p>
          <w:p w:rsidR="00446518" w:rsidRPr="00446518" w:rsidRDefault="00446518" w:rsidP="00446518">
            <w:pPr>
              <w:pStyle w:val="af2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с преподавателями</w:t>
            </w:r>
          </w:p>
        </w:tc>
        <w:tc>
          <w:tcPr>
            <w:tcW w:w="3416" w:type="dxa"/>
            <w:gridSpan w:val="2"/>
            <w:vAlign w:val="center"/>
          </w:tcPr>
          <w:p w:rsidR="00446518" w:rsidRPr="00446518" w:rsidRDefault="0044651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30" w:type="dxa"/>
            <w:vAlign w:val="center"/>
          </w:tcPr>
          <w:p w:rsidR="00446518" w:rsidRPr="009C5E09" w:rsidRDefault="009C5E09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46518" w:rsidTr="00446518">
        <w:trPr>
          <w:trHeight w:val="1206"/>
          <w:jc w:val="center"/>
        </w:trPr>
        <w:tc>
          <w:tcPr>
            <w:tcW w:w="3085" w:type="dxa"/>
            <w:vMerge/>
            <w:vAlign w:val="center"/>
          </w:tcPr>
          <w:p w:rsidR="00446518" w:rsidRDefault="00446518" w:rsidP="00446518">
            <w:pPr>
              <w:pStyle w:val="af2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dxa"/>
            <w:gridSpan w:val="2"/>
            <w:vAlign w:val="center"/>
          </w:tcPr>
          <w:p w:rsidR="00446518" w:rsidRPr="009C5E09" w:rsidRDefault="009C5E09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0" w:type="dxa"/>
            <w:vAlign w:val="center"/>
          </w:tcPr>
          <w:p w:rsidR="00446518" w:rsidRPr="009C5E09" w:rsidRDefault="009C5E09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C1B5D" w:rsidTr="009C5E09">
        <w:trPr>
          <w:jc w:val="center"/>
        </w:trPr>
        <w:tc>
          <w:tcPr>
            <w:tcW w:w="3085" w:type="dxa"/>
            <w:vAlign w:val="center"/>
          </w:tcPr>
          <w:p w:rsidR="003C1B5D" w:rsidRDefault="003C1B5D" w:rsidP="009C5E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 рангов</w:t>
            </w:r>
          </w:p>
        </w:tc>
        <w:tc>
          <w:tcPr>
            <w:tcW w:w="6746" w:type="dxa"/>
            <w:gridSpan w:val="3"/>
            <w:vAlign w:val="center"/>
          </w:tcPr>
          <w:p w:rsidR="003C1B5D" w:rsidRDefault="009C5E09" w:rsidP="003C1B5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</w:tbl>
    <w:p w:rsidR="007A1CFC" w:rsidRPr="007A1CFC" w:rsidRDefault="005E2E78" w:rsidP="007A1CFC">
      <w:pPr>
        <w:shd w:val="clear" w:color="auto" w:fill="FFFFFF"/>
        <w:spacing w:before="20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функциональных указателей вычисляется по </w:t>
      </w:r>
      <w:r w:rsidR="00243CFD">
        <w:rPr>
          <w:rFonts w:ascii="Times New Roman" w:hAnsi="Times New Roman" w:cs="Times New Roman"/>
          <w:sz w:val="28"/>
          <w:szCs w:val="28"/>
        </w:rPr>
        <w:t xml:space="preserve">следующей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="00243CFD">
        <w:rPr>
          <w:rFonts w:ascii="Times New Roman" w:hAnsi="Times New Roman" w:cs="Times New Roman"/>
          <w:sz w:val="28"/>
          <w:szCs w:val="28"/>
        </w:rPr>
        <w:t xml:space="preserve"> с учетом данных таблиц 2 и 3</w:t>
      </w:r>
    </w:p>
    <w:p w:rsidR="007A1CFC" w:rsidRDefault="005E2E78" w:rsidP="007A1CFC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391025" cy="5740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2D" w:rsidRDefault="005E2E78" w:rsidP="005E2E78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5E2E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коэффициенты регулировки сложности (табл. 10), принимающие целые значения: 0 – 5в зависимости от сложности реализации соответствующей характеристики ПП.</w:t>
      </w:r>
    </w:p>
    <w:p w:rsidR="00243CFD" w:rsidRDefault="00243CFD" w:rsidP="005E2E78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Значение системных параметров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01"/>
        <w:gridCol w:w="5811"/>
        <w:gridCol w:w="2919"/>
      </w:tblGrid>
      <w:tr w:rsidR="00243CFD" w:rsidTr="00243CFD">
        <w:tc>
          <w:tcPr>
            <w:tcW w:w="1101" w:type="dxa"/>
            <w:vAlign w:val="center"/>
          </w:tcPr>
          <w:p w:rsidR="00243CFD" w:rsidRP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3CF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811" w:type="dxa"/>
            <w:vAlign w:val="center"/>
          </w:tcPr>
          <w:p w:rsidR="00243CFD" w:rsidRP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3CFD">
              <w:rPr>
                <w:rFonts w:ascii="Times New Roman" w:hAnsi="Times New Roman" w:cs="Times New Roman"/>
                <w:b/>
                <w:sz w:val="28"/>
                <w:szCs w:val="28"/>
              </w:rPr>
              <w:t>Системный параметр</w:t>
            </w:r>
          </w:p>
        </w:tc>
        <w:tc>
          <w:tcPr>
            <w:tcW w:w="2919" w:type="dxa"/>
            <w:vAlign w:val="center"/>
          </w:tcPr>
          <w:p w:rsidR="00243CFD" w:rsidRP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43CF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 (</w:t>
            </w:r>
            <w:r w:rsidRPr="00243CF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243CFD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243CF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243CFD" w:rsidTr="00243CFD">
        <w:tc>
          <w:tcPr>
            <w:tcW w:w="1101" w:type="dxa"/>
            <w:vAlign w:val="center"/>
          </w:tcPr>
          <w:p w:rsidR="00243CFD" w:rsidRP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11" w:type="dxa"/>
          </w:tcPr>
          <w:p w:rsidR="00243CFD" w:rsidRDefault="00243CFD" w:rsidP="005E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данных</w:t>
            </w:r>
          </w:p>
        </w:tc>
        <w:tc>
          <w:tcPr>
            <w:tcW w:w="2919" w:type="dxa"/>
          </w:tcPr>
          <w:p w:rsidR="00243CFD" w:rsidRDefault="004958C8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3CFD" w:rsidTr="00243CFD">
        <w:tc>
          <w:tcPr>
            <w:tcW w:w="1101" w:type="dxa"/>
            <w:vAlign w:val="center"/>
          </w:tcPr>
          <w:p w:rsidR="00243CFD" w:rsidRP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811" w:type="dxa"/>
          </w:tcPr>
          <w:p w:rsidR="00243CFD" w:rsidRDefault="00243CFD" w:rsidP="005E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Распределенная обработка данных</w:t>
            </w:r>
          </w:p>
        </w:tc>
        <w:tc>
          <w:tcPr>
            <w:tcW w:w="2919" w:type="dxa"/>
          </w:tcPr>
          <w:p w:rsidR="00243CFD" w:rsidRDefault="004958C8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3CFD" w:rsidTr="00243CFD">
        <w:tc>
          <w:tcPr>
            <w:tcW w:w="1101" w:type="dxa"/>
            <w:vAlign w:val="center"/>
          </w:tcPr>
          <w:p w:rsidR="00243CFD" w:rsidRP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811" w:type="dxa"/>
          </w:tcPr>
          <w:p w:rsidR="00243CFD" w:rsidRDefault="00243CFD" w:rsidP="005E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 обработки</w:t>
            </w:r>
          </w:p>
        </w:tc>
        <w:tc>
          <w:tcPr>
            <w:tcW w:w="2919" w:type="dxa"/>
          </w:tcPr>
          <w:p w:rsidR="00243CFD" w:rsidRDefault="004958C8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3CFD" w:rsidTr="00243CFD">
        <w:tc>
          <w:tcPr>
            <w:tcW w:w="1101" w:type="dxa"/>
            <w:vAlign w:val="center"/>
          </w:tcPr>
          <w:p w:rsidR="00243CFD" w:rsidRP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811" w:type="dxa"/>
          </w:tcPr>
          <w:p w:rsidR="00243CFD" w:rsidRDefault="00243CFD" w:rsidP="005E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Эксплуатационные ограничения</w:t>
            </w:r>
          </w:p>
        </w:tc>
        <w:tc>
          <w:tcPr>
            <w:tcW w:w="2919" w:type="dxa"/>
          </w:tcPr>
          <w:p w:rsidR="00243CFD" w:rsidRDefault="004958C8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3CFD" w:rsidTr="00243CFD">
        <w:tc>
          <w:tcPr>
            <w:tcW w:w="1101" w:type="dxa"/>
            <w:vAlign w:val="center"/>
          </w:tcPr>
          <w:p w:rsidR="00243CFD" w:rsidRP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811" w:type="dxa"/>
          </w:tcPr>
          <w:p w:rsidR="00243CFD" w:rsidRDefault="00243CFD" w:rsidP="005E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транзакций</w:t>
            </w:r>
          </w:p>
        </w:tc>
        <w:tc>
          <w:tcPr>
            <w:tcW w:w="2919" w:type="dxa"/>
          </w:tcPr>
          <w:p w:rsidR="00243CFD" w:rsidRDefault="004958C8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3CFD" w:rsidTr="00243CFD">
        <w:tc>
          <w:tcPr>
            <w:tcW w:w="1101" w:type="dxa"/>
            <w:vAlign w:val="center"/>
          </w:tcPr>
          <w:p w:rsidR="00243CFD" w:rsidRP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811" w:type="dxa"/>
          </w:tcPr>
          <w:p w:rsidR="00243CFD" w:rsidRDefault="00243CFD" w:rsidP="005E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Оперативный ввод данных</w:t>
            </w:r>
          </w:p>
        </w:tc>
        <w:tc>
          <w:tcPr>
            <w:tcW w:w="2919" w:type="dxa"/>
          </w:tcPr>
          <w:p w:rsidR="00243CFD" w:rsidRDefault="004958C8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3CFD" w:rsidTr="00243CFD">
        <w:tc>
          <w:tcPr>
            <w:tcW w:w="1101" w:type="dxa"/>
            <w:vAlign w:val="center"/>
          </w:tcPr>
          <w:p w:rsidR="00243CFD" w:rsidRP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811" w:type="dxa"/>
          </w:tcPr>
          <w:p w:rsidR="00243CFD" w:rsidRDefault="00243CFD" w:rsidP="005E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 работы</w:t>
            </w:r>
          </w:p>
        </w:tc>
        <w:tc>
          <w:tcPr>
            <w:tcW w:w="2919" w:type="dxa"/>
          </w:tcPr>
          <w:p w:rsidR="00243CFD" w:rsidRDefault="004958C8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3CFD" w:rsidTr="00243CFD">
        <w:tc>
          <w:tcPr>
            <w:tcW w:w="1101" w:type="dxa"/>
            <w:vAlign w:val="center"/>
          </w:tcPr>
          <w:p w:rsid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811" w:type="dxa"/>
          </w:tcPr>
          <w:p w:rsidR="00243CFD" w:rsidRDefault="00243CFD" w:rsidP="005E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Оперативное обновление</w:t>
            </w:r>
          </w:p>
        </w:tc>
        <w:tc>
          <w:tcPr>
            <w:tcW w:w="2919" w:type="dxa"/>
          </w:tcPr>
          <w:p w:rsidR="00243CFD" w:rsidRDefault="004958C8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3CFD" w:rsidTr="00243CFD">
        <w:tc>
          <w:tcPr>
            <w:tcW w:w="1101" w:type="dxa"/>
            <w:vAlign w:val="center"/>
          </w:tcPr>
          <w:p w:rsid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811" w:type="dxa"/>
          </w:tcPr>
          <w:p w:rsidR="00243CFD" w:rsidRDefault="00243CFD" w:rsidP="005E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обработки</w:t>
            </w:r>
          </w:p>
        </w:tc>
        <w:tc>
          <w:tcPr>
            <w:tcW w:w="2919" w:type="dxa"/>
          </w:tcPr>
          <w:p w:rsidR="00243CFD" w:rsidRDefault="004958C8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3CFD" w:rsidTr="00243CFD">
        <w:tc>
          <w:tcPr>
            <w:tcW w:w="1101" w:type="dxa"/>
            <w:vAlign w:val="center"/>
          </w:tcPr>
          <w:p w:rsid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811" w:type="dxa"/>
          </w:tcPr>
          <w:p w:rsidR="00243CFD" w:rsidRDefault="00243CFD" w:rsidP="005E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Повторная используемость</w:t>
            </w:r>
          </w:p>
        </w:tc>
        <w:tc>
          <w:tcPr>
            <w:tcW w:w="2919" w:type="dxa"/>
          </w:tcPr>
          <w:p w:rsidR="00243CFD" w:rsidRDefault="004958C8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3CFD" w:rsidTr="00243CFD">
        <w:tc>
          <w:tcPr>
            <w:tcW w:w="1101" w:type="dxa"/>
            <w:vAlign w:val="center"/>
          </w:tcPr>
          <w:p w:rsid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811" w:type="dxa"/>
          </w:tcPr>
          <w:p w:rsidR="00243CFD" w:rsidRDefault="00243CFD" w:rsidP="005E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установки</w:t>
            </w:r>
          </w:p>
        </w:tc>
        <w:tc>
          <w:tcPr>
            <w:tcW w:w="2919" w:type="dxa"/>
          </w:tcPr>
          <w:p w:rsidR="00243CFD" w:rsidRDefault="004958C8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3CFD" w:rsidTr="00243CFD">
        <w:tc>
          <w:tcPr>
            <w:tcW w:w="1101" w:type="dxa"/>
            <w:vAlign w:val="center"/>
          </w:tcPr>
          <w:p w:rsid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811" w:type="dxa"/>
          </w:tcPr>
          <w:p w:rsidR="00243CFD" w:rsidRDefault="00243CFD" w:rsidP="005E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эксплуатации</w:t>
            </w:r>
          </w:p>
        </w:tc>
        <w:tc>
          <w:tcPr>
            <w:tcW w:w="2919" w:type="dxa"/>
          </w:tcPr>
          <w:p w:rsidR="00243CFD" w:rsidRDefault="004958C8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3CFD" w:rsidTr="00243CFD">
        <w:tc>
          <w:tcPr>
            <w:tcW w:w="1101" w:type="dxa"/>
            <w:vAlign w:val="center"/>
          </w:tcPr>
          <w:p w:rsidR="00243CFD" w:rsidRPr="00243CFD" w:rsidRDefault="00243CFD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811" w:type="dxa"/>
          </w:tcPr>
          <w:p w:rsidR="00243CFD" w:rsidRDefault="00243CFD" w:rsidP="005E2E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изменений</w:t>
            </w:r>
          </w:p>
        </w:tc>
        <w:tc>
          <w:tcPr>
            <w:tcW w:w="2919" w:type="dxa"/>
          </w:tcPr>
          <w:p w:rsidR="00243CFD" w:rsidRDefault="004958C8" w:rsidP="00243C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E2E78" w:rsidRDefault="005E2E78" w:rsidP="005E2E78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8"/>
          <w:szCs w:val="28"/>
        </w:rPr>
      </w:pPr>
    </w:p>
    <w:p w:rsidR="007046E2" w:rsidRDefault="007046E2" w:rsidP="005E2E78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функциональные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указателей</w:t>
      </w:r>
    </w:p>
    <w:p w:rsidR="00823342" w:rsidRPr="007046E2" w:rsidRDefault="007046E2" w:rsidP="00EE1751">
      <w:pPr>
        <w:shd w:val="clear" w:color="auto" w:fill="FFFFFF"/>
        <w:spacing w:before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="00EE1751" w:rsidRPr="009C028F">
        <w:rPr>
          <w:rFonts w:ascii="Times New Roman" w:hAnsi="Times New Roman" w:cs="Times New Roman"/>
          <w:sz w:val="28"/>
          <w:szCs w:val="28"/>
        </w:rPr>
        <w:t xml:space="preserve"> = </w:t>
      </w:r>
      <w:r w:rsidR="004958C8">
        <w:rPr>
          <w:rFonts w:ascii="Times New Roman" w:hAnsi="Times New Roman" w:cs="Times New Roman"/>
          <w:sz w:val="28"/>
          <w:szCs w:val="28"/>
        </w:rPr>
        <w:t>44</w:t>
      </w:r>
      <w:r w:rsidR="00EE1751" w:rsidRPr="009C028F">
        <w:rPr>
          <w:rFonts w:ascii="Times New Roman" w:hAnsi="Times New Roman" w:cs="Times New Roman"/>
          <w:sz w:val="28"/>
          <w:szCs w:val="28"/>
        </w:rPr>
        <w:t xml:space="preserve"> </w:t>
      </w:r>
      <w:r w:rsidR="00EE1751" w:rsidRPr="009C028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× </w:t>
      </w:r>
      <w:r w:rsidRPr="007046E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(0</w:t>
      </w:r>
      <w:proofErr w:type="gramStart"/>
      <w:r w:rsidRPr="007046E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,65</w:t>
      </w:r>
      <w:proofErr w:type="gramEnd"/>
      <w:r w:rsidRPr="007046E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="004958C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+</w:t>
      </w:r>
      <w:r w:rsidRPr="007046E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0,01 </w:t>
      </w:r>
      <w:r w:rsidRPr="009C028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×</w:t>
      </w:r>
      <w:r w:rsidRPr="007046E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="004958C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4</w:t>
      </w:r>
      <w:r w:rsidRPr="007046E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)</w:t>
      </w:r>
      <w:r w:rsidR="00EE1751" w:rsidRPr="009C028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= </w:t>
      </w:r>
      <w:r w:rsidR="004958C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30,36</w:t>
      </w:r>
    </w:p>
    <w:p w:rsidR="00823342" w:rsidRPr="007046E2" w:rsidRDefault="007046E2" w:rsidP="007046E2">
      <w:pPr>
        <w:shd w:val="clear" w:color="auto" w:fill="FFFFFF"/>
        <w:spacing w:before="20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704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оценка пересчитывается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704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оценки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46E2">
        <w:rPr>
          <w:rFonts w:ascii="Times New Roman" w:hAnsi="Times New Roman" w:cs="Times New Roman"/>
          <w:sz w:val="28"/>
          <w:szCs w:val="28"/>
        </w:rPr>
        <w:tab/>
      </w:r>
    </w:p>
    <w:p w:rsidR="00AC0A4E" w:rsidRPr="00AC0A4E" w:rsidRDefault="007046E2" w:rsidP="00AC0A4E">
      <w:pPr>
        <w:shd w:val="clear" w:color="auto" w:fill="FFFFFF"/>
        <w:spacing w:before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46E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 w:rsidRPr="007046E2">
        <w:rPr>
          <w:rFonts w:ascii="Times New Roman" w:hAnsi="Times New Roman" w:cs="Times New Roman"/>
          <w:sz w:val="28"/>
          <w:szCs w:val="28"/>
          <w:vertAlign w:val="subscript"/>
        </w:rPr>
        <w:t>яз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028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×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FP</w:t>
      </w:r>
      <w:r w:rsidR="00AC0A4E" w:rsidRPr="00AC0A4E">
        <w:rPr>
          <w:rFonts w:ascii="Times New Roman" w:hAnsi="Times New Roman" w:cs="Times New Roman"/>
          <w:sz w:val="28"/>
          <w:szCs w:val="28"/>
        </w:rPr>
        <w:t>,</w:t>
      </w:r>
    </w:p>
    <w:p w:rsidR="0006635B" w:rsidRPr="004958C8" w:rsidRDefault="00AC0A4E" w:rsidP="004958C8">
      <w:pPr>
        <w:shd w:val="clear" w:color="auto" w:fill="FFFFFF"/>
        <w:spacing w:before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A4E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proofErr w:type="gramStart"/>
      <w:r w:rsidR="007046E2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proofErr w:type="gramEnd"/>
      <w:r w:rsidR="007046E2" w:rsidRPr="007046E2">
        <w:rPr>
          <w:rFonts w:ascii="Times New Roman" w:hAnsi="Times New Roman" w:cs="Times New Roman"/>
          <w:sz w:val="28"/>
          <w:szCs w:val="28"/>
          <w:vertAlign w:val="subscript"/>
        </w:rPr>
        <w:t>яз</w:t>
      </w:r>
      <w:proofErr w:type="spellEnd"/>
      <w:r w:rsidRPr="007046E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046E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C0A4E">
        <w:rPr>
          <w:rFonts w:ascii="Times New Roman" w:hAnsi="Times New Roman" w:cs="Times New Roman"/>
          <w:sz w:val="28"/>
          <w:szCs w:val="28"/>
        </w:rPr>
        <w:t xml:space="preserve">– </w:t>
      </w:r>
      <w:r w:rsidR="0038698D">
        <w:rPr>
          <w:rFonts w:ascii="Times New Roman" w:hAnsi="Times New Roman" w:cs="Times New Roman"/>
          <w:sz w:val="28"/>
          <w:szCs w:val="28"/>
        </w:rPr>
        <w:t>зависит от языка программирования, используемого для реализации ПО</w:t>
      </w:r>
    </w:p>
    <w:p w:rsidR="0038698D" w:rsidRPr="004958C8" w:rsidRDefault="0038698D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используется язык программирования </w:t>
      </w:r>
      <w:r w:rsidR="004958C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958C8" w:rsidRPr="004958C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поэтому расчет будет следующим</w:t>
      </w:r>
    </w:p>
    <w:p w:rsidR="0006635B" w:rsidRPr="003B4B4A" w:rsidRDefault="0038698D" w:rsidP="0006635B">
      <w:pPr>
        <w:shd w:val="clear" w:color="auto" w:fill="FFFFFF"/>
        <w:spacing w:before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4B4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B4B4A">
        <w:rPr>
          <w:rFonts w:ascii="Times New Roman" w:hAnsi="Times New Roman" w:cs="Times New Roman"/>
          <w:sz w:val="28"/>
          <w:szCs w:val="28"/>
        </w:rPr>
        <w:t xml:space="preserve"> = </w:t>
      </w:r>
      <w:r w:rsidR="004958C8" w:rsidRPr="003B4B4A">
        <w:rPr>
          <w:rFonts w:ascii="Times New Roman" w:hAnsi="Times New Roman" w:cs="Times New Roman"/>
          <w:sz w:val="28"/>
          <w:szCs w:val="28"/>
        </w:rPr>
        <w:t>14</w:t>
      </w:r>
      <w:r w:rsidRPr="003B4B4A">
        <w:rPr>
          <w:rFonts w:ascii="Times New Roman" w:hAnsi="Times New Roman" w:cs="Times New Roman"/>
          <w:sz w:val="28"/>
          <w:szCs w:val="28"/>
        </w:rPr>
        <w:t xml:space="preserve"> </w:t>
      </w:r>
      <w:r w:rsidRPr="003B4B4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× </w:t>
      </w:r>
      <w:r w:rsidR="004958C8" w:rsidRPr="003B4B4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30</w:t>
      </w:r>
      <w:proofErr w:type="gramStart"/>
      <w:r w:rsidR="004958C8" w:rsidRPr="003B4B4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,36</w:t>
      </w:r>
      <w:proofErr w:type="gramEnd"/>
      <w:r w:rsidRPr="003B4B4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= </w:t>
      </w:r>
      <w:r w:rsidR="004958C8" w:rsidRPr="003B4B4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425,04 LOC</w:t>
      </w:r>
    </w:p>
    <w:p w:rsidR="0038698D" w:rsidRPr="003B4B4A" w:rsidRDefault="0038698D" w:rsidP="002C152B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3B4B4A">
        <w:rPr>
          <w:rFonts w:ascii="Times New Roman" w:hAnsi="Times New Roman" w:cs="Times New Roman"/>
          <w:sz w:val="28"/>
          <w:szCs w:val="28"/>
        </w:rPr>
        <w:t xml:space="preserve">Для перерасчета объема программы в условных строках </w:t>
      </w:r>
      <w:r w:rsidRPr="003B4B4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B4B4A">
        <w:rPr>
          <w:rFonts w:ascii="Times New Roman" w:hAnsi="Times New Roman" w:cs="Times New Roman"/>
          <w:sz w:val="28"/>
          <w:szCs w:val="28"/>
        </w:rPr>
        <w:t xml:space="preserve"> в трудозатраты </w:t>
      </w:r>
      <w:r w:rsidRPr="003B4B4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4B4A">
        <w:rPr>
          <w:rFonts w:ascii="Times New Roman" w:hAnsi="Times New Roman" w:cs="Times New Roman"/>
          <w:sz w:val="28"/>
          <w:szCs w:val="28"/>
        </w:rPr>
        <w:t xml:space="preserve"> используются промежуточная модель </w:t>
      </w:r>
      <w:r w:rsidRPr="003B4B4A">
        <w:rPr>
          <w:rFonts w:ascii="Times New Roman" w:hAnsi="Times New Roman" w:cs="Times New Roman"/>
          <w:sz w:val="28"/>
          <w:szCs w:val="28"/>
          <w:lang w:val="en-US"/>
        </w:rPr>
        <w:t>COCOMO</w:t>
      </w:r>
      <w:r w:rsidRPr="003B4B4A">
        <w:rPr>
          <w:rFonts w:ascii="Times New Roman" w:hAnsi="Times New Roman" w:cs="Times New Roman"/>
          <w:sz w:val="28"/>
          <w:szCs w:val="28"/>
        </w:rPr>
        <w:t>, в соответствии с которой номинальную трудоемкость (без учета коэффициентов затрат труда, стоимостных факторов и сложности) можно вычислить по формуле</w:t>
      </w:r>
    </w:p>
    <w:p w:rsidR="0038698D" w:rsidRPr="003B4B4A" w:rsidRDefault="0038698D" w:rsidP="0038698D">
      <w:pPr>
        <w:jc w:val="center"/>
        <w:rPr>
          <w:rFonts w:ascii="Times New Roman" w:hAnsi="Times New Roman" w:cs="Times New Roman"/>
          <w:sz w:val="28"/>
          <w:szCs w:val="28"/>
        </w:rPr>
      </w:pPr>
      <w:r w:rsidRPr="003B4B4A">
        <w:rPr>
          <w:rFonts w:ascii="Times New Roman" w:hAnsi="Times New Roman" w:cs="Times New Roman"/>
          <w:sz w:val="28"/>
          <w:szCs w:val="28"/>
        </w:rPr>
        <w:t>Т = N1 × KSLOC</w:t>
      </w:r>
      <w:r w:rsidRPr="003B4B4A">
        <w:rPr>
          <w:rFonts w:ascii="Times New Roman" w:hAnsi="Times New Roman" w:cs="Times New Roman"/>
          <w:sz w:val="28"/>
          <w:szCs w:val="28"/>
          <w:vertAlign w:val="superscript"/>
        </w:rPr>
        <w:t>N2</w:t>
      </w:r>
      <w:r w:rsidRPr="003B4B4A">
        <w:rPr>
          <w:rFonts w:ascii="Times New Roman" w:hAnsi="Times New Roman" w:cs="Times New Roman"/>
          <w:sz w:val="28"/>
          <w:szCs w:val="28"/>
        </w:rPr>
        <w:t>,</w:t>
      </w:r>
    </w:p>
    <w:p w:rsidR="00FA408F" w:rsidRPr="003B4B4A" w:rsidRDefault="0038698D" w:rsidP="0038698D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3B4B4A">
        <w:rPr>
          <w:rFonts w:ascii="Times New Roman" w:hAnsi="Times New Roman" w:cs="Times New Roman"/>
          <w:sz w:val="28"/>
          <w:szCs w:val="28"/>
        </w:rPr>
        <w:tab/>
        <w:t xml:space="preserve">где </w:t>
      </w:r>
      <w:r w:rsidRPr="003B4B4A">
        <w:rPr>
          <w:rFonts w:ascii="Times New Roman" w:hAnsi="Times New Roman" w:cs="Times New Roman"/>
          <w:sz w:val="28"/>
          <w:szCs w:val="28"/>
          <w:lang w:val="en-US"/>
        </w:rPr>
        <w:t>KSLOC</w:t>
      </w:r>
      <w:r w:rsidRPr="003B4B4A">
        <w:rPr>
          <w:rFonts w:ascii="Times New Roman" w:hAnsi="Times New Roman" w:cs="Times New Roman"/>
          <w:sz w:val="28"/>
          <w:szCs w:val="28"/>
        </w:rPr>
        <w:t xml:space="preserve"> (тыс. строк) = </w:t>
      </w:r>
      <w:r w:rsidRPr="003B4B4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B4B4A">
        <w:rPr>
          <w:rFonts w:ascii="Times New Roman" w:hAnsi="Times New Roman" w:cs="Times New Roman"/>
          <w:sz w:val="28"/>
          <w:szCs w:val="28"/>
        </w:rPr>
        <w:t xml:space="preserve"> / 1000, а значения </w:t>
      </w:r>
      <w:r w:rsidRPr="003B4B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4B4A">
        <w:rPr>
          <w:rFonts w:ascii="Times New Roman" w:hAnsi="Times New Roman" w:cs="Times New Roman"/>
          <w:sz w:val="28"/>
          <w:szCs w:val="28"/>
        </w:rPr>
        <w:t xml:space="preserve">1 и </w:t>
      </w:r>
      <w:r w:rsidRPr="003B4B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4B4A">
        <w:rPr>
          <w:rFonts w:ascii="Times New Roman" w:hAnsi="Times New Roman" w:cs="Times New Roman"/>
          <w:sz w:val="28"/>
          <w:szCs w:val="28"/>
        </w:rPr>
        <w:t xml:space="preserve">2 </w:t>
      </w:r>
      <w:r w:rsidR="00FA408F" w:rsidRPr="003B4B4A">
        <w:rPr>
          <w:rFonts w:ascii="Times New Roman" w:hAnsi="Times New Roman" w:cs="Times New Roman"/>
          <w:sz w:val="28"/>
          <w:szCs w:val="28"/>
        </w:rPr>
        <w:t xml:space="preserve">определяются в зависимости от типа </w:t>
      </w:r>
      <w:proofErr w:type="gramStart"/>
      <w:r w:rsidR="00FA408F" w:rsidRPr="003B4B4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FA408F" w:rsidRPr="003B4B4A">
        <w:rPr>
          <w:rFonts w:ascii="Times New Roman" w:hAnsi="Times New Roman" w:cs="Times New Roman"/>
          <w:sz w:val="28"/>
          <w:szCs w:val="28"/>
        </w:rPr>
        <w:t>.</w:t>
      </w:r>
    </w:p>
    <w:p w:rsidR="00FA408F" w:rsidRPr="003B4B4A" w:rsidRDefault="00FA408F" w:rsidP="00FA408F">
      <w:pPr>
        <w:shd w:val="clear" w:color="auto" w:fill="FFFFFF"/>
        <w:spacing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3B4B4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4B4A">
        <w:rPr>
          <w:rFonts w:ascii="Times New Roman" w:hAnsi="Times New Roman" w:cs="Times New Roman"/>
          <w:sz w:val="28"/>
          <w:szCs w:val="28"/>
        </w:rPr>
        <w:t xml:space="preserve"> = 3</w:t>
      </w:r>
      <w:proofErr w:type="gramStart"/>
      <w:r w:rsidRPr="003B4B4A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3B4B4A">
        <w:rPr>
          <w:rFonts w:ascii="Times New Roman" w:hAnsi="Times New Roman" w:cs="Times New Roman"/>
          <w:sz w:val="28"/>
          <w:szCs w:val="28"/>
        </w:rPr>
        <w:t xml:space="preserve"> × </w:t>
      </w:r>
      <w:r w:rsidR="004958C8" w:rsidRPr="003B4B4A">
        <w:rPr>
          <w:rFonts w:ascii="Times New Roman" w:hAnsi="Times New Roman" w:cs="Times New Roman"/>
          <w:sz w:val="28"/>
          <w:szCs w:val="28"/>
        </w:rPr>
        <w:t>0,425</w:t>
      </w:r>
      <w:r w:rsidR="004958C8" w:rsidRPr="003B4B4A">
        <w:rPr>
          <w:rFonts w:ascii="Times New Roman" w:hAnsi="Times New Roman" w:cs="Times New Roman"/>
          <w:sz w:val="28"/>
          <w:szCs w:val="28"/>
          <w:vertAlign w:val="superscript"/>
        </w:rPr>
        <w:t>1,</w:t>
      </w:r>
      <w:r w:rsidRPr="003B4B4A">
        <w:rPr>
          <w:rFonts w:ascii="Times New Roman" w:hAnsi="Times New Roman" w:cs="Times New Roman"/>
          <w:sz w:val="28"/>
          <w:szCs w:val="28"/>
          <w:vertAlign w:val="superscript"/>
        </w:rPr>
        <w:t>05</w:t>
      </w:r>
      <w:r w:rsidRPr="003B4B4A">
        <w:rPr>
          <w:rFonts w:ascii="Times New Roman" w:hAnsi="Times New Roman" w:cs="Times New Roman"/>
          <w:sz w:val="28"/>
          <w:szCs w:val="28"/>
          <w:vertAlign w:val="superscript"/>
        </w:rPr>
        <w:softHyphen/>
      </w:r>
      <w:r w:rsidRPr="003B4B4A">
        <w:rPr>
          <w:rFonts w:ascii="Times New Roman" w:hAnsi="Times New Roman" w:cs="Times New Roman"/>
          <w:sz w:val="28"/>
          <w:szCs w:val="28"/>
        </w:rPr>
        <w:t xml:space="preserve"> = </w:t>
      </w:r>
      <w:r w:rsidR="004958C8" w:rsidRPr="003B4B4A">
        <w:rPr>
          <w:rFonts w:ascii="Times New Roman" w:hAnsi="Times New Roman" w:cs="Times New Roman"/>
          <w:sz w:val="28"/>
          <w:szCs w:val="28"/>
        </w:rPr>
        <w:t>1,3 чел</w:t>
      </w:r>
      <w:r w:rsidR="003B4B4A" w:rsidRPr="003B4B4A">
        <w:rPr>
          <w:rFonts w:ascii="Times New Roman" w:hAnsi="Times New Roman" w:cs="Times New Roman"/>
          <w:sz w:val="28"/>
          <w:szCs w:val="28"/>
        </w:rPr>
        <w:t>.</w:t>
      </w:r>
      <w:r w:rsidR="004958C8" w:rsidRPr="003B4B4A">
        <w:rPr>
          <w:rFonts w:ascii="Times New Roman" w:hAnsi="Times New Roman" w:cs="Times New Roman"/>
          <w:sz w:val="28"/>
          <w:szCs w:val="28"/>
        </w:rPr>
        <w:t xml:space="preserve"> </w:t>
      </w:r>
      <w:r w:rsidR="004958C8" w:rsidRPr="003B4B4A">
        <w:rPr>
          <w:rFonts w:ascii="Times New Roman" w:hAnsi="Times New Roman" w:cs="Times New Roman"/>
          <w:sz w:val="28"/>
          <w:szCs w:val="28"/>
        </w:rPr>
        <w:t>·</w:t>
      </w:r>
      <w:r w:rsidR="004958C8" w:rsidRPr="003B4B4A">
        <w:rPr>
          <w:rFonts w:ascii="Times New Roman" w:hAnsi="Times New Roman" w:cs="Times New Roman"/>
          <w:sz w:val="28"/>
          <w:szCs w:val="28"/>
        </w:rPr>
        <w:t xml:space="preserve"> мес.</w:t>
      </w:r>
    </w:p>
    <w:p w:rsidR="00FA408F" w:rsidRPr="003B4B4A" w:rsidRDefault="00FA408F" w:rsidP="00FA408F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3B4B4A">
        <w:rPr>
          <w:rFonts w:ascii="Times New Roman" w:hAnsi="Times New Roman" w:cs="Times New Roman"/>
          <w:sz w:val="28"/>
          <w:szCs w:val="28"/>
        </w:rPr>
        <w:t>Время разработки вычисляется по формуле</w:t>
      </w:r>
    </w:p>
    <w:p w:rsidR="00FA408F" w:rsidRPr="003B4B4A" w:rsidRDefault="003B4B4A" w:rsidP="00FA408F">
      <w:pPr>
        <w:shd w:val="clear" w:color="auto" w:fill="FFFFFF"/>
        <w:spacing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B4B4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FA408F" w:rsidRPr="003B4B4A">
        <w:rPr>
          <w:rFonts w:ascii="Times New Roman" w:hAnsi="Times New Roman" w:cs="Times New Roman"/>
          <w:sz w:val="28"/>
          <w:szCs w:val="28"/>
          <w:vertAlign w:val="subscript"/>
        </w:rPr>
        <w:t>разр</w:t>
      </w:r>
      <w:proofErr w:type="spellEnd"/>
      <w:proofErr w:type="gramEnd"/>
      <w:r w:rsidR="00FA408F" w:rsidRPr="003B4B4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FA408F" w:rsidRPr="003B4B4A">
        <w:rPr>
          <w:rFonts w:ascii="Times New Roman" w:hAnsi="Times New Roman" w:cs="Times New Roman"/>
          <w:sz w:val="28"/>
          <w:szCs w:val="28"/>
        </w:rPr>
        <w:t xml:space="preserve"> = 2,5 × </w:t>
      </w:r>
      <w:r w:rsidR="00FA408F" w:rsidRPr="003B4B4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A408F" w:rsidRPr="003B4B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FA408F" w:rsidRPr="003B4B4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A408F" w:rsidRPr="003B4B4A">
        <w:rPr>
          <w:rFonts w:ascii="Times New Roman" w:hAnsi="Times New Roman" w:cs="Times New Roman"/>
          <w:b/>
          <w:i/>
          <w:sz w:val="28"/>
          <w:szCs w:val="28"/>
        </w:rPr>
        <w:softHyphen/>
      </w:r>
      <w:r w:rsidR="00FA408F" w:rsidRPr="003B4B4A">
        <w:rPr>
          <w:rFonts w:ascii="Times New Roman" w:hAnsi="Times New Roman" w:cs="Times New Roman"/>
          <w:sz w:val="28"/>
          <w:szCs w:val="28"/>
        </w:rPr>
        <w:t xml:space="preserve"> = 2,5 × </w:t>
      </w:r>
      <w:r w:rsidRPr="003B4B4A">
        <w:rPr>
          <w:rFonts w:ascii="Times New Roman" w:hAnsi="Times New Roman" w:cs="Times New Roman"/>
          <w:sz w:val="28"/>
          <w:szCs w:val="28"/>
        </w:rPr>
        <w:t>1,3</w:t>
      </w:r>
      <w:r w:rsidR="00FA408F" w:rsidRPr="003B4B4A">
        <w:rPr>
          <w:rFonts w:ascii="Times New Roman" w:hAnsi="Times New Roman" w:cs="Times New Roman"/>
          <w:sz w:val="28"/>
          <w:szCs w:val="28"/>
          <w:vertAlign w:val="superscript"/>
        </w:rPr>
        <w:t>0,38</w:t>
      </w:r>
      <w:r w:rsidR="00FA408F" w:rsidRPr="003B4B4A">
        <w:rPr>
          <w:rFonts w:ascii="Times New Roman" w:hAnsi="Times New Roman" w:cs="Times New Roman"/>
          <w:sz w:val="28"/>
          <w:szCs w:val="28"/>
          <w:vertAlign w:val="superscript"/>
        </w:rPr>
        <w:softHyphen/>
      </w:r>
      <w:r w:rsidR="00FA408F" w:rsidRPr="003B4B4A">
        <w:rPr>
          <w:rFonts w:ascii="Times New Roman" w:hAnsi="Times New Roman" w:cs="Times New Roman"/>
          <w:sz w:val="28"/>
          <w:szCs w:val="28"/>
          <w:vertAlign w:val="superscript"/>
        </w:rPr>
        <w:softHyphen/>
      </w:r>
      <w:r w:rsidR="00FA408F" w:rsidRPr="003B4B4A">
        <w:rPr>
          <w:rFonts w:ascii="Times New Roman" w:hAnsi="Times New Roman" w:cs="Times New Roman"/>
          <w:sz w:val="28"/>
          <w:szCs w:val="28"/>
        </w:rPr>
        <w:t xml:space="preserve"> = </w:t>
      </w:r>
      <w:r w:rsidRPr="003B4B4A">
        <w:rPr>
          <w:rFonts w:ascii="Times New Roman" w:hAnsi="Times New Roman" w:cs="Times New Roman"/>
          <w:sz w:val="28"/>
          <w:szCs w:val="28"/>
        </w:rPr>
        <w:t>2,76 мес.</w:t>
      </w:r>
    </w:p>
    <w:p w:rsidR="00FA408F" w:rsidRPr="003B4B4A" w:rsidRDefault="00FA408F" w:rsidP="00FA408F">
      <w:pPr>
        <w:jc w:val="both"/>
        <w:rPr>
          <w:rFonts w:ascii="Times New Roman" w:hAnsi="Times New Roman" w:cs="Times New Roman"/>
          <w:sz w:val="28"/>
          <w:szCs w:val="28"/>
        </w:rPr>
      </w:pPr>
      <w:r w:rsidRPr="003B4B4A">
        <w:rPr>
          <w:rFonts w:ascii="Times New Roman" w:hAnsi="Times New Roman" w:cs="Times New Roman"/>
          <w:sz w:val="28"/>
          <w:szCs w:val="28"/>
        </w:rPr>
        <w:t xml:space="preserve">Рекомендуемое правило распределения затрат проекта – 40−20−40: </w:t>
      </w:r>
    </w:p>
    <w:p w:rsidR="00FA408F" w:rsidRPr="003B4B4A" w:rsidRDefault="00FA408F" w:rsidP="00FA408F">
      <w:pPr>
        <w:jc w:val="both"/>
        <w:rPr>
          <w:rFonts w:ascii="Times New Roman" w:hAnsi="Times New Roman" w:cs="Times New Roman"/>
          <w:sz w:val="28"/>
          <w:szCs w:val="28"/>
        </w:rPr>
      </w:pPr>
      <w:r w:rsidRPr="003B4B4A">
        <w:rPr>
          <w:rFonts w:ascii="Times New Roman" w:hAnsi="Times New Roman" w:cs="Times New Roman"/>
          <w:sz w:val="28"/>
          <w:szCs w:val="28"/>
        </w:rPr>
        <w:t xml:space="preserve">- на анализ и проектирование приходится 40% затрат (из них на планирование и системный анализ – 5%); </w:t>
      </w:r>
    </w:p>
    <w:p w:rsidR="00FA408F" w:rsidRPr="003B4B4A" w:rsidRDefault="00FA408F" w:rsidP="00FA408F">
      <w:pPr>
        <w:jc w:val="both"/>
        <w:rPr>
          <w:rFonts w:ascii="Times New Roman" w:hAnsi="Times New Roman" w:cs="Times New Roman"/>
          <w:sz w:val="28"/>
          <w:szCs w:val="28"/>
        </w:rPr>
      </w:pPr>
      <w:r w:rsidRPr="003B4B4A">
        <w:rPr>
          <w:rFonts w:ascii="Times New Roman" w:hAnsi="Times New Roman" w:cs="Times New Roman"/>
          <w:sz w:val="28"/>
          <w:szCs w:val="28"/>
        </w:rPr>
        <w:t xml:space="preserve">- на кодирование – 20%; </w:t>
      </w:r>
    </w:p>
    <w:p w:rsidR="003B4B4A" w:rsidRDefault="00FA408F" w:rsidP="00FA408F">
      <w:pPr>
        <w:jc w:val="both"/>
        <w:rPr>
          <w:rFonts w:ascii="Times New Roman" w:hAnsi="Times New Roman" w:cs="Times New Roman"/>
          <w:sz w:val="28"/>
          <w:szCs w:val="28"/>
        </w:rPr>
      </w:pPr>
      <w:r w:rsidRPr="003B4B4A">
        <w:rPr>
          <w:rFonts w:ascii="Times New Roman" w:hAnsi="Times New Roman" w:cs="Times New Roman"/>
          <w:sz w:val="28"/>
          <w:szCs w:val="28"/>
        </w:rPr>
        <w:t>- на тестирование и отладку – 40%.</w:t>
      </w:r>
      <w:r w:rsidR="003B4B4A">
        <w:rPr>
          <w:rFonts w:ascii="Times New Roman" w:hAnsi="Times New Roman" w:cs="Times New Roman"/>
          <w:sz w:val="28"/>
          <w:szCs w:val="28"/>
        </w:rPr>
        <w:br w:type="page"/>
      </w:r>
    </w:p>
    <w:p w:rsidR="006A5126" w:rsidRPr="003B4B4A" w:rsidRDefault="006A5126" w:rsidP="00FA408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B4B4A">
        <w:rPr>
          <w:rFonts w:ascii="Times New Roman" w:hAnsi="Times New Roman" w:cs="Times New Roman"/>
          <w:i/>
          <w:sz w:val="28"/>
          <w:szCs w:val="28"/>
        </w:rPr>
        <w:lastRenderedPageBreak/>
        <w:t>Таблица 12 – Распределение временных затрат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6"/>
        <w:gridCol w:w="1892"/>
      </w:tblGrid>
      <w:tr w:rsidR="006A5126" w:rsidTr="006A5126">
        <w:trPr>
          <w:trHeight w:val="703"/>
        </w:trPr>
        <w:tc>
          <w:tcPr>
            <w:tcW w:w="2746" w:type="dxa"/>
            <w:tcBorders>
              <w:bottom w:val="single" w:sz="4" w:space="0" w:color="auto"/>
            </w:tcBorders>
            <w:vAlign w:val="center"/>
          </w:tcPr>
          <w:p w:rsidR="006A5126" w:rsidRPr="006A5126" w:rsidRDefault="006A5126" w:rsidP="006A5126">
            <w:pPr>
              <w:shd w:val="clear" w:color="auto" w:fill="FFFFFF"/>
              <w:spacing w:line="360" w:lineRule="auto"/>
              <w:ind w:left="-2" w:firstLine="539"/>
              <w:rPr>
                <w:rFonts w:ascii="Times New Roman" w:hAnsi="Times New Roman" w:cs="Times New Roman"/>
                <w:sz w:val="24"/>
                <w:szCs w:val="24"/>
              </w:rPr>
            </w:pPr>
            <w:r w:rsidRPr="006A5126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  <w:r w:rsidRPr="006A5126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1892" w:type="dxa"/>
            <w:tcBorders>
              <w:bottom w:val="single" w:sz="4" w:space="0" w:color="auto"/>
            </w:tcBorders>
            <w:vAlign w:val="center"/>
          </w:tcPr>
          <w:p w:rsidR="006A5126" w:rsidRPr="006A5126" w:rsidRDefault="006A5126" w:rsidP="006A512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126">
              <w:rPr>
                <w:rFonts w:ascii="Times New Roman" w:hAnsi="Times New Roman" w:cs="Times New Roman"/>
                <w:sz w:val="24"/>
                <w:szCs w:val="24"/>
              </w:rPr>
              <w:t>Доля затрат</w:t>
            </w:r>
            <w:r w:rsidR="003B4B4A">
              <w:rPr>
                <w:rFonts w:ascii="Times New Roman" w:hAnsi="Times New Roman" w:cs="Times New Roman"/>
                <w:sz w:val="24"/>
                <w:szCs w:val="24"/>
              </w:rPr>
              <w:t>, мес.</w:t>
            </w:r>
          </w:p>
        </w:tc>
      </w:tr>
      <w:tr w:rsidR="006A5126" w:rsidTr="006A5126">
        <w:trPr>
          <w:trHeight w:val="854"/>
        </w:trPr>
        <w:tc>
          <w:tcPr>
            <w:tcW w:w="2746" w:type="dxa"/>
            <w:vAlign w:val="center"/>
          </w:tcPr>
          <w:p w:rsidR="006A5126" w:rsidRPr="006A5126" w:rsidRDefault="006A5126" w:rsidP="006A5126">
            <w:pPr>
              <w:shd w:val="clear" w:color="auto" w:fill="FFFFFF"/>
              <w:spacing w:line="360" w:lineRule="auto"/>
              <w:ind w:left="-2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A5126">
              <w:rPr>
                <w:rFonts w:ascii="Times New Roman" w:hAnsi="Times New Roman" w:cs="Times New Roman"/>
                <w:sz w:val="24"/>
                <w:szCs w:val="24"/>
              </w:rPr>
              <w:br w:type="page"/>
              <w:t>Анализ и проектирование</w:t>
            </w:r>
          </w:p>
        </w:tc>
        <w:tc>
          <w:tcPr>
            <w:tcW w:w="1892" w:type="dxa"/>
            <w:vAlign w:val="center"/>
          </w:tcPr>
          <w:p w:rsidR="006A5126" w:rsidRPr="006A5126" w:rsidRDefault="003B4B4A" w:rsidP="003B4B4A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6A5126" w:rsidTr="006A5126">
        <w:trPr>
          <w:trHeight w:val="870"/>
        </w:trPr>
        <w:tc>
          <w:tcPr>
            <w:tcW w:w="2746" w:type="dxa"/>
            <w:vAlign w:val="center"/>
          </w:tcPr>
          <w:p w:rsidR="006A5126" w:rsidRPr="006A5126" w:rsidRDefault="006A5126" w:rsidP="006A5126">
            <w:pPr>
              <w:shd w:val="clear" w:color="auto" w:fill="FFFFFF"/>
              <w:spacing w:line="360" w:lineRule="auto"/>
              <w:ind w:left="-2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A5126">
              <w:rPr>
                <w:rFonts w:ascii="Times New Roman" w:hAnsi="Times New Roman" w:cs="Times New Roman"/>
                <w:sz w:val="24"/>
                <w:szCs w:val="24"/>
              </w:rPr>
              <w:t>Кодирование</w:t>
            </w:r>
          </w:p>
        </w:tc>
        <w:tc>
          <w:tcPr>
            <w:tcW w:w="1892" w:type="dxa"/>
            <w:vAlign w:val="center"/>
          </w:tcPr>
          <w:p w:rsidR="006A5126" w:rsidRPr="003B4B4A" w:rsidRDefault="003B4B4A" w:rsidP="006A5126">
            <w:pPr>
              <w:shd w:val="clear" w:color="auto" w:fill="FFFFFF"/>
              <w:spacing w:line="360" w:lineRule="auto"/>
              <w:ind w:left="-2" w:firstLine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0,552</w:t>
            </w:r>
          </w:p>
        </w:tc>
      </w:tr>
      <w:tr w:rsidR="006A5126" w:rsidTr="006A5126">
        <w:trPr>
          <w:trHeight w:val="737"/>
        </w:trPr>
        <w:tc>
          <w:tcPr>
            <w:tcW w:w="2746" w:type="dxa"/>
            <w:vAlign w:val="center"/>
          </w:tcPr>
          <w:p w:rsidR="006A5126" w:rsidRPr="006A5126" w:rsidRDefault="006A5126" w:rsidP="006A5126">
            <w:pPr>
              <w:shd w:val="clear" w:color="auto" w:fill="FFFFFF"/>
              <w:spacing w:line="360" w:lineRule="auto"/>
              <w:ind w:left="-2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A5126"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</w:t>
            </w:r>
          </w:p>
        </w:tc>
        <w:tc>
          <w:tcPr>
            <w:tcW w:w="1892" w:type="dxa"/>
            <w:vAlign w:val="center"/>
          </w:tcPr>
          <w:p w:rsidR="006A5126" w:rsidRPr="003B4B4A" w:rsidRDefault="003B4B4A" w:rsidP="006A5126">
            <w:pPr>
              <w:shd w:val="clear" w:color="auto" w:fill="FFFFFF"/>
              <w:spacing w:line="360" w:lineRule="auto"/>
              <w:ind w:left="-2" w:firstLine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1,104</w:t>
            </w:r>
          </w:p>
        </w:tc>
      </w:tr>
      <w:tr w:rsidR="006A5126" w:rsidTr="006A5126">
        <w:trPr>
          <w:trHeight w:val="837"/>
        </w:trPr>
        <w:tc>
          <w:tcPr>
            <w:tcW w:w="2746" w:type="dxa"/>
            <w:vAlign w:val="center"/>
          </w:tcPr>
          <w:p w:rsidR="006A5126" w:rsidRPr="006A5126" w:rsidRDefault="006A5126" w:rsidP="006A5126">
            <w:pPr>
              <w:shd w:val="clear" w:color="auto" w:fill="FFFFFF"/>
              <w:spacing w:line="360" w:lineRule="auto"/>
              <w:ind w:left="-2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A5126">
              <w:rPr>
                <w:rFonts w:ascii="Times New Roman" w:hAnsi="Times New Roman" w:cs="Times New Roman"/>
                <w:sz w:val="24"/>
                <w:szCs w:val="24"/>
              </w:rPr>
              <w:t>Общие временные затраты</w:t>
            </w:r>
          </w:p>
        </w:tc>
        <w:tc>
          <w:tcPr>
            <w:tcW w:w="1892" w:type="dxa"/>
            <w:vAlign w:val="center"/>
          </w:tcPr>
          <w:p w:rsidR="006A5126" w:rsidRPr="003B4B4A" w:rsidRDefault="003B4B4A" w:rsidP="006A5126">
            <w:pPr>
              <w:shd w:val="clear" w:color="auto" w:fill="FFFFFF"/>
              <w:spacing w:line="360" w:lineRule="auto"/>
              <w:ind w:left="-2" w:firstLine="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2,76</w:t>
            </w:r>
          </w:p>
        </w:tc>
      </w:tr>
    </w:tbl>
    <w:p w:rsidR="006A5126" w:rsidRDefault="003B4B4A" w:rsidP="006A5126">
      <w:pPr>
        <w:shd w:val="clear" w:color="auto" w:fill="FFFFFF"/>
        <w:spacing w:before="36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A5126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2C152B" w:rsidRPr="00FC731D" w:rsidRDefault="002C152B" w:rsidP="002C152B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731D">
        <w:rPr>
          <w:rFonts w:ascii="Times New Roman" w:hAnsi="Times New Roman" w:cs="Times New Roman"/>
          <w:b/>
          <w:i/>
          <w:sz w:val="24"/>
          <w:szCs w:val="24"/>
        </w:rPr>
        <w:lastRenderedPageBreak/>
        <w:t>Список использованных источников</w:t>
      </w:r>
    </w:p>
    <w:p w:rsidR="00FA408F" w:rsidRPr="00FA408F" w:rsidRDefault="00FA408F" w:rsidP="00FA408F">
      <w:pPr>
        <w:tabs>
          <w:tab w:val="left" w:pos="993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8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Вендров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>, А. М. Проектирование</w:t>
      </w:r>
      <w:r w:rsidR="00C24129">
        <w:rPr>
          <w:rFonts w:ascii="Times New Roman" w:hAnsi="Times New Roman" w:cs="Times New Roman"/>
          <w:sz w:val="24"/>
          <w:szCs w:val="24"/>
        </w:rPr>
        <w:t xml:space="preserve"> программного обеспечения эконо</w:t>
      </w:r>
      <w:r w:rsidRPr="00FA408F">
        <w:rPr>
          <w:rFonts w:ascii="Times New Roman" w:hAnsi="Times New Roman" w:cs="Times New Roman"/>
          <w:sz w:val="24"/>
          <w:szCs w:val="24"/>
        </w:rPr>
        <w:t>мических информационных систем: уче</w:t>
      </w:r>
      <w:r w:rsidR="00C24129">
        <w:rPr>
          <w:rFonts w:ascii="Times New Roman" w:hAnsi="Times New Roman" w:cs="Times New Roman"/>
          <w:sz w:val="24"/>
          <w:szCs w:val="24"/>
        </w:rPr>
        <w:t xml:space="preserve">бник для студ. </w:t>
      </w:r>
      <w:proofErr w:type="spellStart"/>
      <w:r w:rsidR="00C24129">
        <w:rPr>
          <w:rFonts w:ascii="Times New Roman" w:hAnsi="Times New Roman" w:cs="Times New Roman"/>
          <w:sz w:val="24"/>
          <w:szCs w:val="24"/>
        </w:rPr>
        <w:t>экон</w:t>
      </w:r>
      <w:proofErr w:type="spellEnd"/>
      <w:r w:rsidR="00C24129">
        <w:rPr>
          <w:rFonts w:ascii="Times New Roman" w:hAnsi="Times New Roman" w:cs="Times New Roman"/>
          <w:sz w:val="24"/>
          <w:szCs w:val="24"/>
        </w:rPr>
        <w:t>. вузов, обу</w:t>
      </w:r>
      <w:r w:rsidRPr="00FA408F">
        <w:rPr>
          <w:rFonts w:ascii="Times New Roman" w:hAnsi="Times New Roman" w:cs="Times New Roman"/>
          <w:sz w:val="24"/>
          <w:szCs w:val="24"/>
        </w:rPr>
        <w:t xml:space="preserve">чающихся по </w:t>
      </w:r>
      <w:proofErr w:type="gramStart"/>
      <w:r w:rsidRPr="00FA408F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Pr="00FA408F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Прикл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>. информатика (по обл.)" и "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Прикл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. математика и информатика" /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Вендров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 А. М. − 2-e изд.,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. и доп. − М.: Финансы и статистика, 2006. − 543 с.: ил. </w:t>
      </w:r>
    </w:p>
    <w:p w:rsidR="00C24129" w:rsidRDefault="00FA408F" w:rsidP="00FA408F">
      <w:pPr>
        <w:tabs>
          <w:tab w:val="left" w:pos="993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8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C24129" w:rsidRPr="00C24129">
        <w:rPr>
          <w:rFonts w:ascii="Times New Roman" w:hAnsi="Times New Roman" w:cs="Times New Roman"/>
          <w:bCs/>
          <w:sz w:val="24"/>
          <w:szCs w:val="24"/>
        </w:rPr>
        <w:t>Шанченко</w:t>
      </w:r>
      <w:proofErr w:type="spellEnd"/>
      <w:r w:rsidR="00C24129" w:rsidRPr="00C24129">
        <w:rPr>
          <w:rFonts w:ascii="Times New Roman" w:hAnsi="Times New Roman" w:cs="Times New Roman"/>
          <w:bCs/>
          <w:sz w:val="24"/>
          <w:szCs w:val="24"/>
        </w:rPr>
        <w:t xml:space="preserve">, Н. И. </w:t>
      </w:r>
      <w:r w:rsidR="00C24129" w:rsidRPr="00C24129">
        <w:rPr>
          <w:rFonts w:ascii="Times New Roman" w:hAnsi="Times New Roman" w:cs="Times New Roman"/>
          <w:sz w:val="24"/>
          <w:szCs w:val="24"/>
        </w:rPr>
        <w:t xml:space="preserve">Оценка трудоемкости разработки программного продукта: методические указания / Н. И. </w:t>
      </w:r>
      <w:proofErr w:type="spellStart"/>
      <w:r w:rsidR="00C24129" w:rsidRPr="00C24129">
        <w:rPr>
          <w:rFonts w:ascii="Times New Roman" w:hAnsi="Times New Roman" w:cs="Times New Roman"/>
          <w:sz w:val="24"/>
          <w:szCs w:val="24"/>
        </w:rPr>
        <w:t>Шанченк</w:t>
      </w:r>
      <w:bookmarkStart w:id="0" w:name="_GoBack"/>
      <w:bookmarkEnd w:id="0"/>
      <w:r w:rsidR="00C24129" w:rsidRPr="00C24129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="00C24129" w:rsidRPr="00C24129">
        <w:rPr>
          <w:rFonts w:ascii="Times New Roman" w:hAnsi="Times New Roman" w:cs="Times New Roman"/>
          <w:sz w:val="24"/>
          <w:szCs w:val="24"/>
        </w:rPr>
        <w:t>. – Ульяновск</w:t>
      </w:r>
      <w:proofErr w:type="gramStart"/>
      <w:r w:rsidR="00C24129" w:rsidRPr="00C241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24129" w:rsidRPr="00C2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29" w:rsidRPr="00C24129">
        <w:rPr>
          <w:rFonts w:ascii="Times New Roman" w:hAnsi="Times New Roman" w:cs="Times New Roman"/>
          <w:sz w:val="24"/>
          <w:szCs w:val="24"/>
        </w:rPr>
        <w:t>УлГТУ</w:t>
      </w:r>
      <w:proofErr w:type="spellEnd"/>
      <w:r w:rsidR="00C24129" w:rsidRPr="00C24129">
        <w:rPr>
          <w:rFonts w:ascii="Times New Roman" w:hAnsi="Times New Roman" w:cs="Times New Roman"/>
          <w:sz w:val="24"/>
          <w:szCs w:val="24"/>
        </w:rPr>
        <w:t>, 2015. – 40 с.</w:t>
      </w:r>
    </w:p>
    <w:p w:rsidR="002C152B" w:rsidRPr="0036377C" w:rsidRDefault="00FA408F" w:rsidP="00FA408F">
      <w:pPr>
        <w:tabs>
          <w:tab w:val="left" w:pos="993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8F">
        <w:rPr>
          <w:rFonts w:ascii="Times New Roman" w:hAnsi="Times New Roman" w:cs="Times New Roman"/>
          <w:sz w:val="24"/>
          <w:szCs w:val="24"/>
        </w:rPr>
        <w:t xml:space="preserve">3. Орлов, С. А. Технологии разработки программного обеспечения. Современный курс по программной инженерии: учебник для вузов / Орлов С. А.,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Цилькер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 Б. Я. − 4-e изд. − Санкт-Петербург [и др.]: Питер, 2012. − 608 с.: ил.</w:t>
      </w:r>
      <w:r>
        <w:rPr>
          <w:rFonts w:ascii="Times New Roman" w:hAnsi="Times New Roman" w:cs="Times New Roman"/>
          <w:sz w:val="24"/>
          <w:szCs w:val="24"/>
        </w:rPr>
        <w:t xml:space="preserve"> (Стандарт третьего поколения).</w:t>
      </w:r>
    </w:p>
    <w:sectPr w:rsidR="002C152B" w:rsidRPr="0036377C" w:rsidSect="009324F8">
      <w:headerReference w:type="first" r:id="rId13"/>
      <w:footerReference w:type="first" r:id="rId14"/>
      <w:type w:val="continuous"/>
      <w:pgSz w:w="11906" w:h="16838"/>
      <w:pgMar w:top="540" w:right="1121" w:bottom="540" w:left="1170" w:header="0" w:footer="0" w:gutter="0"/>
      <w:pgNumType w:start="1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CD6" w:rsidRDefault="00023CD6">
      <w:pPr>
        <w:spacing w:after="0" w:line="240" w:lineRule="auto"/>
      </w:pPr>
      <w:r>
        <w:separator/>
      </w:r>
    </w:p>
  </w:endnote>
  <w:endnote w:type="continuationSeparator" w:id="0">
    <w:p w:rsidR="00023CD6" w:rsidRDefault="0002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C24129">
      <w:rPr>
        <w:noProof/>
      </w:rPr>
      <w:t>7</w:t>
    </w:r>
    <w:r>
      <w:fldChar w:fldCharType="end"/>
    </w:r>
  </w:p>
  <w:p w:rsidR="00046DDA" w:rsidRDefault="00046DD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DDA" w:rsidRDefault="009324F8">
    <w:pPr>
      <w:pStyle w:val="ab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 w:rsidP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C2412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CD6" w:rsidRDefault="00023CD6">
      <w:pPr>
        <w:spacing w:after="0" w:line="240" w:lineRule="auto"/>
      </w:pPr>
      <w:r>
        <w:separator/>
      </w:r>
    </w:p>
  </w:footnote>
  <w:footnote w:type="continuationSeparator" w:id="0">
    <w:p w:rsidR="00023CD6" w:rsidRDefault="0002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32E9"/>
    <w:multiLevelType w:val="hybridMultilevel"/>
    <w:tmpl w:val="ADA66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A16A0"/>
    <w:multiLevelType w:val="hybridMultilevel"/>
    <w:tmpl w:val="D2BA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136ED"/>
    <w:multiLevelType w:val="hybridMultilevel"/>
    <w:tmpl w:val="6CAA1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326D9"/>
    <w:multiLevelType w:val="hybridMultilevel"/>
    <w:tmpl w:val="D8E45E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102557"/>
    <w:multiLevelType w:val="hybridMultilevel"/>
    <w:tmpl w:val="1F209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77575"/>
    <w:multiLevelType w:val="hybridMultilevel"/>
    <w:tmpl w:val="93468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40E1F"/>
    <w:multiLevelType w:val="hybridMultilevel"/>
    <w:tmpl w:val="4CEE9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90593"/>
    <w:multiLevelType w:val="hybridMultilevel"/>
    <w:tmpl w:val="08109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536C3"/>
    <w:multiLevelType w:val="hybridMultilevel"/>
    <w:tmpl w:val="510246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9E5292"/>
    <w:multiLevelType w:val="hybridMultilevel"/>
    <w:tmpl w:val="00D8DB7C"/>
    <w:lvl w:ilvl="0" w:tplc="609E15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6C874BD"/>
    <w:multiLevelType w:val="multilevel"/>
    <w:tmpl w:val="A06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2218B6"/>
    <w:multiLevelType w:val="singleLevel"/>
    <w:tmpl w:val="A7700D3A"/>
    <w:lvl w:ilvl="0">
      <w:start w:val="3"/>
      <w:numFmt w:val="bullet"/>
      <w:lvlText w:val="-"/>
      <w:lvlJc w:val="left"/>
      <w:pPr>
        <w:tabs>
          <w:tab w:val="num" w:pos="1080"/>
        </w:tabs>
        <w:ind w:left="0" w:firstLine="720"/>
      </w:pPr>
    </w:lvl>
  </w:abstractNum>
  <w:abstractNum w:abstractNumId="12">
    <w:nsid w:val="62E7063D"/>
    <w:multiLevelType w:val="hybridMultilevel"/>
    <w:tmpl w:val="1FA2E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7199F"/>
    <w:multiLevelType w:val="hybridMultilevel"/>
    <w:tmpl w:val="61C0695A"/>
    <w:lvl w:ilvl="0" w:tplc="23C0C7A8">
      <w:start w:val="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7828BE"/>
    <w:multiLevelType w:val="hybridMultilevel"/>
    <w:tmpl w:val="DD3E5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8"/>
  </w:num>
  <w:num w:numId="5">
    <w:abstractNumId w:val="2"/>
  </w:num>
  <w:num w:numId="6">
    <w:abstractNumId w:val="10"/>
  </w:num>
  <w:num w:numId="7">
    <w:abstractNumId w:val="13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6"/>
  </w:num>
  <w:num w:numId="13">
    <w:abstractNumId w:val="4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95"/>
    <w:rsid w:val="00011C4B"/>
    <w:rsid w:val="00023CD6"/>
    <w:rsid w:val="00046DDA"/>
    <w:rsid w:val="0006635B"/>
    <w:rsid w:val="000B0510"/>
    <w:rsid w:val="000B1295"/>
    <w:rsid w:val="000C1D28"/>
    <w:rsid w:val="000C6C0B"/>
    <w:rsid w:val="000F5CD9"/>
    <w:rsid w:val="001957F2"/>
    <w:rsid w:val="00197BEB"/>
    <w:rsid w:val="001E06F3"/>
    <w:rsid w:val="001E5B2D"/>
    <w:rsid w:val="002012C4"/>
    <w:rsid w:val="00243CFD"/>
    <w:rsid w:val="002441C6"/>
    <w:rsid w:val="002C152B"/>
    <w:rsid w:val="002E6EFA"/>
    <w:rsid w:val="0036377C"/>
    <w:rsid w:val="0038698D"/>
    <w:rsid w:val="003B4B4A"/>
    <w:rsid w:val="003B657A"/>
    <w:rsid w:val="003B6883"/>
    <w:rsid w:val="003C1B5D"/>
    <w:rsid w:val="003F2991"/>
    <w:rsid w:val="003F4818"/>
    <w:rsid w:val="00446518"/>
    <w:rsid w:val="00452E31"/>
    <w:rsid w:val="00480D43"/>
    <w:rsid w:val="004858AA"/>
    <w:rsid w:val="004958C8"/>
    <w:rsid w:val="004A27F1"/>
    <w:rsid w:val="004E10B0"/>
    <w:rsid w:val="005004E1"/>
    <w:rsid w:val="00512EC9"/>
    <w:rsid w:val="005471D2"/>
    <w:rsid w:val="00566998"/>
    <w:rsid w:val="00580B55"/>
    <w:rsid w:val="00584433"/>
    <w:rsid w:val="005D2926"/>
    <w:rsid w:val="005E2E78"/>
    <w:rsid w:val="00602051"/>
    <w:rsid w:val="0060263D"/>
    <w:rsid w:val="00602C36"/>
    <w:rsid w:val="006126A8"/>
    <w:rsid w:val="006803CA"/>
    <w:rsid w:val="006A5126"/>
    <w:rsid w:val="006C2B57"/>
    <w:rsid w:val="007046E2"/>
    <w:rsid w:val="007956B2"/>
    <w:rsid w:val="007A1CFC"/>
    <w:rsid w:val="007F0A4F"/>
    <w:rsid w:val="007F43E9"/>
    <w:rsid w:val="00805861"/>
    <w:rsid w:val="00823342"/>
    <w:rsid w:val="00833A20"/>
    <w:rsid w:val="00845997"/>
    <w:rsid w:val="00863520"/>
    <w:rsid w:val="00867CB8"/>
    <w:rsid w:val="0088445D"/>
    <w:rsid w:val="0088711A"/>
    <w:rsid w:val="008A7A71"/>
    <w:rsid w:val="008B0D08"/>
    <w:rsid w:val="008C5CA2"/>
    <w:rsid w:val="009228B4"/>
    <w:rsid w:val="009324F8"/>
    <w:rsid w:val="009C028F"/>
    <w:rsid w:val="009C5E09"/>
    <w:rsid w:val="009F10F4"/>
    <w:rsid w:val="00A03B81"/>
    <w:rsid w:val="00A1057B"/>
    <w:rsid w:val="00A3115A"/>
    <w:rsid w:val="00A646C3"/>
    <w:rsid w:val="00A93567"/>
    <w:rsid w:val="00AC0A4E"/>
    <w:rsid w:val="00AC395E"/>
    <w:rsid w:val="00AD4AB3"/>
    <w:rsid w:val="00B71F52"/>
    <w:rsid w:val="00B73D8A"/>
    <w:rsid w:val="00B75B5D"/>
    <w:rsid w:val="00BA22C4"/>
    <w:rsid w:val="00C0222F"/>
    <w:rsid w:val="00C0406C"/>
    <w:rsid w:val="00C20504"/>
    <w:rsid w:val="00C24129"/>
    <w:rsid w:val="00C97B77"/>
    <w:rsid w:val="00CC3A45"/>
    <w:rsid w:val="00D009A5"/>
    <w:rsid w:val="00D71A0F"/>
    <w:rsid w:val="00D730A9"/>
    <w:rsid w:val="00D85069"/>
    <w:rsid w:val="00DD32F0"/>
    <w:rsid w:val="00DE52A3"/>
    <w:rsid w:val="00E10BFF"/>
    <w:rsid w:val="00E1612D"/>
    <w:rsid w:val="00E36030"/>
    <w:rsid w:val="00E43FE8"/>
    <w:rsid w:val="00EE1751"/>
    <w:rsid w:val="00EE52F5"/>
    <w:rsid w:val="00F15F00"/>
    <w:rsid w:val="00F374F8"/>
    <w:rsid w:val="00FA31EC"/>
    <w:rsid w:val="00FA408F"/>
    <w:rsid w:val="00FB2992"/>
    <w:rsid w:val="00FC54C8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затрат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Анализ и проектирование</c:v>
                </c:pt>
                <c:pt idx="1">
                  <c:v>Кодирование</c:v>
                </c:pt>
                <c:pt idx="2">
                  <c:v>Тестирование и отладка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1.1040000000000001</c:v>
                </c:pt>
                <c:pt idx="1">
                  <c:v>0.55200000000000005</c:v>
                </c:pt>
                <c:pt idx="2">
                  <c:v>1.1040000000000001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4075648"/>
        <c:axId val="240679936"/>
      </c:barChart>
      <c:catAx>
        <c:axId val="234075648"/>
        <c:scaling>
          <c:orientation val="minMax"/>
        </c:scaling>
        <c:delete val="0"/>
        <c:axPos val="b"/>
        <c:majorTickMark val="out"/>
        <c:minorTickMark val="none"/>
        <c:tickLblPos val="nextTo"/>
        <c:crossAx val="240679936"/>
        <c:crosses val="autoZero"/>
        <c:auto val="1"/>
        <c:lblAlgn val="ctr"/>
        <c:lblOffset val="100"/>
        <c:noMultiLvlLbl val="0"/>
      </c:catAx>
      <c:valAx>
        <c:axId val="240679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4075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4126B-D1D3-4E7D-8118-F388529E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33</cp:revision>
  <cp:lastPrinted>2014-12-27T20:43:00Z</cp:lastPrinted>
  <dcterms:created xsi:type="dcterms:W3CDTF">2015-09-07T14:46:00Z</dcterms:created>
  <dcterms:modified xsi:type="dcterms:W3CDTF">2015-10-21T04:52:00Z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