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88445D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Кафедра «Информатики</w:t>
            </w:r>
            <w:r>
              <w:rPr>
                <w:rFonts w:ascii="Cambria" w:eastAsia="Calibri" w:hAnsi="Cambria" w:cs="Cambria"/>
                <w:sz w:val="20"/>
                <w:szCs w:val="20"/>
              </w:rPr>
              <w:t>»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8445D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E1612D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="006126A8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E1612D">
            <w:pPr>
              <w:pStyle w:val="16"/>
              <w:jc w:val="center"/>
            </w:pPr>
            <w:r>
              <w:rPr>
                <w:sz w:val="26"/>
                <w:szCs w:val="26"/>
              </w:rPr>
              <w:t>Расчет капитальных (единовременных) затрат на разработку и внедрение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88445D" w:rsidRDefault="00046DDA" w:rsidP="00046DDA">
            <w:pPr>
              <w:pStyle w:val="16"/>
              <w:jc w:val="center"/>
            </w:pPr>
            <w:r>
              <w:rPr>
                <w:color w:val="A6A6A6"/>
                <w:sz w:val="20"/>
                <w:szCs w:val="20"/>
              </w:rPr>
              <w:t>Тема</w:t>
            </w:r>
          </w:p>
        </w:tc>
      </w:tr>
      <w:tr w:rsidR="0088445D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E1612D">
            <w:pPr>
              <w:pStyle w:val="16"/>
              <w:jc w:val="center"/>
            </w:pPr>
            <w:r>
              <w:rPr>
                <w:sz w:val="26"/>
                <w:szCs w:val="26"/>
              </w:rPr>
              <w:t>программного продукта</w:t>
            </w:r>
            <w:r w:rsidR="00584433">
              <w:rPr>
                <w:sz w:val="26"/>
                <w:szCs w:val="26"/>
              </w:rPr>
              <w:t xml:space="preserve">      </w:t>
            </w:r>
          </w:p>
        </w:tc>
      </w:tr>
      <w:tr w:rsidR="0088445D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88445D" w:rsidRDefault="0088445D">
            <w:pPr>
              <w:pStyle w:val="16"/>
              <w:snapToGrid w:val="0"/>
              <w:jc w:val="center"/>
              <w:rPr>
                <w:sz w:val="28"/>
                <w:szCs w:val="28"/>
              </w:rPr>
            </w:pPr>
          </w:p>
          <w:p w:rsidR="0088445D" w:rsidRDefault="0088445D">
            <w:pPr>
              <w:pStyle w:val="16"/>
              <w:jc w:val="center"/>
              <w:rPr>
                <w:sz w:val="28"/>
                <w:szCs w:val="28"/>
              </w:rPr>
            </w:pPr>
          </w:p>
        </w:tc>
      </w:tr>
    </w:tbl>
    <w:p w:rsidR="0088445D" w:rsidRDefault="0088445D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2805"/>
        <w:gridCol w:w="1456"/>
        <w:gridCol w:w="564"/>
        <w:gridCol w:w="3140"/>
        <w:gridCol w:w="464"/>
        <w:gridCol w:w="1253"/>
      </w:tblGrid>
      <w:tr w:rsidR="0088445D">
        <w:tc>
          <w:tcPr>
            <w:tcW w:w="2805" w:type="dxa"/>
            <w:shd w:val="clear" w:color="auto" w:fill="FFFFFF"/>
          </w:tcPr>
          <w:p w:rsidR="00A646C3" w:rsidRDefault="00A646C3">
            <w:pPr>
              <w:spacing w:before="228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before="132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56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ind w:right="13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/>
          </w:tcPr>
          <w:p w:rsidR="0088445D" w:rsidRDefault="0088445D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88445D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A646C3" w:rsidP="006126A8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6126A8">
              <w:rPr>
                <w:rFonts w:ascii="Times New Roman" w:eastAsia="Calibri" w:hAnsi="Times New Roman" w:cs="Times New Roman"/>
                <w:sz w:val="28"/>
                <w:szCs w:val="28"/>
              </w:rPr>
              <w:t>И.В. Евдокимов</w:t>
            </w:r>
          </w:p>
        </w:tc>
        <w:tc>
          <w:tcPr>
            <w:tcW w:w="464" w:type="dxa"/>
            <w:shd w:val="clear" w:color="auto" w:fill="FFFFFF"/>
          </w:tcPr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88445D" w:rsidRDefault="0058443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5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2805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4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88445D" w:rsidRDefault="0088445D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88445D">
        <w:tc>
          <w:tcPr>
            <w:tcW w:w="1563" w:type="dxa"/>
            <w:shd w:val="clear" w:color="auto" w:fill="FFFFFF"/>
          </w:tcPr>
          <w:p w:rsidR="0088445D" w:rsidRDefault="00584433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bottom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</w:tcPr>
          <w:p w:rsidR="0088445D" w:rsidRDefault="0088445D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</w:tcPr>
          <w:p w:rsidR="0088445D" w:rsidRDefault="00BA22C4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С.В. Кухаренко</w:t>
            </w:r>
          </w:p>
        </w:tc>
        <w:tc>
          <w:tcPr>
            <w:tcW w:w="462" w:type="dxa"/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8445D">
        <w:tc>
          <w:tcPr>
            <w:tcW w:w="1563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88445D" w:rsidRDefault="0088445D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</w:tcBorders>
            <w:shd w:val="clear" w:color="auto" w:fill="FFFFFF"/>
          </w:tcPr>
          <w:p w:rsidR="0088445D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646C3" w:rsidRDefault="00A646C3" w:rsidP="00A646C3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46DDA" w:rsidP="00046DDA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B1295" w:rsidP="00046DDA">
      <w:pPr>
        <w:widowControl w:val="0"/>
        <w:spacing w:before="600" w:after="0" w:line="10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E43FE8">
        <w:rPr>
          <w:rFonts w:ascii="Times New Roman" w:hAnsi="Times New Roman" w:cs="Times New Roman"/>
          <w:sz w:val="28"/>
          <w:szCs w:val="28"/>
        </w:rPr>
        <w:t>201</w:t>
      </w:r>
      <w:r w:rsidR="00046DD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46DDA" w:rsidRDefault="00046DDA" w:rsidP="00E43FE8">
      <w:pPr>
        <w:widowControl w:val="0"/>
        <w:spacing w:before="120" w:after="0" w:line="100" w:lineRule="atLeast"/>
        <w:rPr>
          <w:rFonts w:ascii="Times New Roman" w:hAnsi="Times New Roman" w:cs="Times New Roman"/>
          <w:b/>
          <w:sz w:val="28"/>
          <w:szCs w:val="28"/>
        </w:rPr>
        <w:sectPr w:rsidR="00046DDA" w:rsidSect="00046DDA">
          <w:footerReference w:type="default" r:id="rId9"/>
          <w:footerReference w:type="first" r:id="rId10"/>
          <w:type w:val="continuous"/>
          <w:pgSz w:w="11906" w:h="16838"/>
          <w:pgMar w:top="540" w:right="1121" w:bottom="540" w:left="1170" w:header="0" w:footer="0" w:gutter="0"/>
          <w:pgNumType w:start="2"/>
          <w:cols w:space="720"/>
          <w:titlePg/>
          <w:docGrid w:linePitch="600" w:charSpace="36864"/>
        </w:sectPr>
      </w:pPr>
    </w:p>
    <w:p w:rsidR="006126A8" w:rsidRPr="00863520" w:rsidRDefault="00BA22C4" w:rsidP="00863520">
      <w:pPr>
        <w:widowControl w:val="0"/>
        <w:spacing w:before="120" w:after="12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352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6126A8" w:rsidRPr="00863520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:rsidR="00E1612D" w:rsidRPr="00E1612D" w:rsidRDefault="00E1612D" w:rsidP="00E1612D">
      <w:pPr>
        <w:widowControl w:val="0"/>
        <w:spacing w:before="120"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sz w:val="28"/>
          <w:szCs w:val="28"/>
        </w:rPr>
        <w:t>Научиться производить расчет капитальных затрат на разработку и внедрение программного продукта.</w:t>
      </w:r>
    </w:p>
    <w:p w:rsidR="0088445D" w:rsidRDefault="00E1612D" w:rsidP="00863520">
      <w:pPr>
        <w:widowControl w:val="0"/>
        <w:spacing w:before="120" w:after="120" w:line="1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E1612D" w:rsidRPr="00E1612D" w:rsidRDefault="00E1612D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sz w:val="28"/>
          <w:szCs w:val="28"/>
        </w:rPr>
        <w:t>Состав капитальных затрат на создание и эксплуатацию систем, связанных с обработкой информации рассчитывается по формуле</w:t>
      </w:r>
    </w:p>
    <w:p w:rsidR="00E1612D" w:rsidRPr="00E1612D" w:rsidRDefault="00E1612D" w:rsidP="00E1612D">
      <w:pPr>
        <w:shd w:val="clear" w:color="auto" w:fill="FFFFFF"/>
        <w:spacing w:line="360" w:lineRule="auto"/>
        <w:ind w:right="2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position w:val="-10"/>
          <w:sz w:val="28"/>
          <w:szCs w:val="28"/>
        </w:rPr>
        <w:object w:dxaOrig="5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19.5pt" o:ole="">
            <v:imagedata r:id="rId11" o:title=""/>
          </v:shape>
          <o:OLEObject Type="Embed" ProgID="Equation.3" ShapeID="_x0000_i1025" DrawAspect="Content" ObjectID="_1505197548" r:id="rId12"/>
        </w:object>
      </w:r>
    </w:p>
    <w:p w:rsidR="00E1612D" w:rsidRPr="00E1612D" w:rsidRDefault="00E1612D" w:rsidP="00E1612D">
      <w:pPr>
        <w:shd w:val="clear" w:color="auto" w:fill="FFFFFF"/>
        <w:spacing w:line="360" w:lineRule="auto"/>
        <w:ind w:right="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sz w:val="28"/>
          <w:szCs w:val="28"/>
        </w:rPr>
        <w:t xml:space="preserve">где  </w:t>
      </w:r>
      <w:r w:rsidRPr="00E1612D">
        <w:rPr>
          <w:rFonts w:ascii="Times New Roman" w:hAnsi="Times New Roman" w:cs="Times New Roman"/>
          <w:i/>
          <w:sz w:val="28"/>
          <w:szCs w:val="28"/>
        </w:rPr>
        <w:t>ФОТ</w:t>
      </w:r>
      <w:r w:rsidRPr="00E1612D">
        <w:rPr>
          <w:rFonts w:ascii="Times New Roman" w:hAnsi="Times New Roman" w:cs="Times New Roman"/>
          <w:sz w:val="28"/>
          <w:szCs w:val="28"/>
        </w:rPr>
        <w:t xml:space="preserve"> - фонд оплаты труда программиста; </w:t>
      </w:r>
    </w:p>
    <w:p w:rsidR="00E1612D" w:rsidRPr="00E1612D" w:rsidRDefault="00E1612D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1612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E1612D">
        <w:rPr>
          <w:rFonts w:ascii="Times New Roman" w:hAnsi="Times New Roman" w:cs="Times New Roman"/>
          <w:sz w:val="28"/>
          <w:szCs w:val="28"/>
        </w:rPr>
        <w:t xml:space="preserve"> - величина страховых взносов в ПФР, ФСС, федеральный и территориальные </w:t>
      </w:r>
      <w:proofErr w:type="spellStart"/>
      <w:r w:rsidRPr="00E1612D">
        <w:rPr>
          <w:rFonts w:ascii="Times New Roman" w:hAnsi="Times New Roman" w:cs="Times New Roman"/>
          <w:sz w:val="28"/>
          <w:szCs w:val="28"/>
        </w:rPr>
        <w:t>ФОМСы</w:t>
      </w:r>
      <w:proofErr w:type="spellEnd"/>
      <w:r w:rsidRPr="00E1612D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1612D" w:rsidRPr="00E1612D" w:rsidRDefault="00E1612D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i/>
          <w:sz w:val="28"/>
          <w:szCs w:val="28"/>
        </w:rPr>
        <w:t>АП</w:t>
      </w:r>
      <w:r w:rsidRPr="00E1612D">
        <w:rPr>
          <w:rFonts w:ascii="Times New Roman" w:hAnsi="Times New Roman" w:cs="Times New Roman"/>
          <w:sz w:val="28"/>
          <w:szCs w:val="28"/>
        </w:rPr>
        <w:t xml:space="preserve"> - стоимость аренды помещений;</w:t>
      </w:r>
    </w:p>
    <w:p w:rsidR="00E1612D" w:rsidRPr="00E1612D" w:rsidRDefault="00E1612D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i/>
          <w:sz w:val="28"/>
          <w:szCs w:val="28"/>
        </w:rPr>
        <w:t>АО</w:t>
      </w:r>
      <w:r w:rsidRPr="00E1612D">
        <w:rPr>
          <w:rFonts w:ascii="Times New Roman" w:hAnsi="Times New Roman" w:cs="Times New Roman"/>
          <w:sz w:val="28"/>
          <w:szCs w:val="28"/>
        </w:rPr>
        <w:t xml:space="preserve"> - стоимость аренды оборудования;</w:t>
      </w:r>
    </w:p>
    <w:p w:rsidR="00E1612D" w:rsidRPr="00E1612D" w:rsidRDefault="00E1612D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i/>
          <w:sz w:val="28"/>
          <w:szCs w:val="28"/>
        </w:rPr>
        <w:t>МЗ</w:t>
      </w:r>
      <w:r w:rsidRPr="00E1612D">
        <w:rPr>
          <w:rFonts w:ascii="Times New Roman" w:hAnsi="Times New Roman" w:cs="Times New Roman"/>
          <w:sz w:val="28"/>
          <w:szCs w:val="28"/>
        </w:rPr>
        <w:t xml:space="preserve"> - материальные затраты; </w:t>
      </w:r>
    </w:p>
    <w:p w:rsidR="00E1612D" w:rsidRPr="00E1612D" w:rsidRDefault="00E1612D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i/>
          <w:sz w:val="28"/>
          <w:szCs w:val="28"/>
        </w:rPr>
        <w:t>ЗЭ</w:t>
      </w:r>
      <w:r w:rsidRPr="00E1612D">
        <w:rPr>
          <w:rFonts w:ascii="Times New Roman" w:hAnsi="Times New Roman" w:cs="Times New Roman"/>
          <w:sz w:val="28"/>
          <w:szCs w:val="28"/>
        </w:rPr>
        <w:t xml:space="preserve"> - стоимость электроэнергии; </w:t>
      </w:r>
    </w:p>
    <w:p w:rsidR="00E1612D" w:rsidRPr="00E1612D" w:rsidRDefault="00E1612D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i/>
          <w:sz w:val="28"/>
          <w:szCs w:val="28"/>
        </w:rPr>
        <w:t>ПО</w:t>
      </w:r>
      <w:r w:rsidRPr="00E1612D">
        <w:rPr>
          <w:rFonts w:ascii="Times New Roman" w:hAnsi="Times New Roman" w:cs="Times New Roman"/>
          <w:sz w:val="28"/>
          <w:szCs w:val="28"/>
        </w:rPr>
        <w:t xml:space="preserve"> - стоимость программного обеспечения;</w:t>
      </w:r>
    </w:p>
    <w:p w:rsidR="00E1612D" w:rsidRPr="00E1612D" w:rsidRDefault="00E1612D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i/>
          <w:sz w:val="28"/>
          <w:szCs w:val="28"/>
        </w:rPr>
        <w:t>Ин</w:t>
      </w:r>
      <w:r w:rsidRPr="00E1612D">
        <w:rPr>
          <w:rFonts w:ascii="Times New Roman" w:hAnsi="Times New Roman" w:cs="Times New Roman"/>
          <w:sz w:val="28"/>
          <w:szCs w:val="28"/>
        </w:rPr>
        <w:t xml:space="preserve"> - затраты на использование сети Интернет;</w:t>
      </w:r>
    </w:p>
    <w:p w:rsidR="00E1612D" w:rsidRPr="00E1612D" w:rsidRDefault="00E1612D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position w:val="-6"/>
          <w:sz w:val="28"/>
          <w:szCs w:val="28"/>
        </w:rPr>
        <w:object w:dxaOrig="400" w:dyaOrig="279">
          <v:shape id="_x0000_i1026" type="#_x0000_t75" style="width:20.25pt;height:14.25pt" o:ole="">
            <v:imagedata r:id="rId13" o:title=""/>
          </v:shape>
          <o:OLEObject Type="Embed" ProgID="Equation.3" ShapeID="_x0000_i1026" DrawAspect="Content" ObjectID="_1505197549" r:id="rId14"/>
        </w:object>
      </w:r>
      <w:r w:rsidRPr="00E1612D">
        <w:rPr>
          <w:rFonts w:ascii="Times New Roman" w:hAnsi="Times New Roman" w:cs="Times New Roman"/>
          <w:sz w:val="28"/>
          <w:szCs w:val="28"/>
        </w:rPr>
        <w:t xml:space="preserve"> – стоимость основного оборудования.</w:t>
      </w:r>
    </w:p>
    <w:p w:rsidR="00E1612D" w:rsidRPr="00E1612D" w:rsidRDefault="00E1612D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sz w:val="28"/>
          <w:szCs w:val="28"/>
        </w:rPr>
        <w:t>Фонд оплаты труда программиста можно рассчитать следующим образом</w:t>
      </w:r>
    </w:p>
    <w:p w:rsidR="00E1612D" w:rsidRPr="00E1612D" w:rsidRDefault="00E1612D" w:rsidP="00E1612D">
      <w:pPr>
        <w:shd w:val="clear" w:color="auto" w:fill="FFFFFF"/>
        <w:spacing w:line="360" w:lineRule="auto"/>
        <w:ind w:right="2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b/>
          <w:position w:val="-12"/>
          <w:sz w:val="28"/>
          <w:szCs w:val="28"/>
        </w:rPr>
        <w:object w:dxaOrig="2040" w:dyaOrig="360">
          <v:shape id="_x0000_i1027" type="#_x0000_t75" style="width:124.5pt;height:22.5pt" o:ole="">
            <v:imagedata r:id="rId15" o:title=""/>
          </v:shape>
          <o:OLEObject Type="Embed" ProgID="Equation.3" ShapeID="_x0000_i1027" DrawAspect="Content" ObjectID="_1505197550" r:id="rId16"/>
        </w:object>
      </w:r>
    </w:p>
    <w:p w:rsidR="00E1612D" w:rsidRPr="00E1612D" w:rsidRDefault="00E1612D" w:rsidP="00E1612D">
      <w:pPr>
        <w:shd w:val="clear" w:color="auto" w:fill="FFFFFF"/>
        <w:tabs>
          <w:tab w:val="left" w:pos="54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sz w:val="28"/>
          <w:szCs w:val="28"/>
        </w:rPr>
        <w:t xml:space="preserve">где </w:t>
      </w:r>
      <w:r w:rsidRPr="00E1612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612D">
        <w:rPr>
          <w:rFonts w:ascii="Times New Roman" w:hAnsi="Times New Roman" w:cs="Times New Roman"/>
          <w:i/>
          <w:sz w:val="28"/>
          <w:szCs w:val="28"/>
        </w:rPr>
        <w:t>ЗП</w:t>
      </w:r>
      <w:r w:rsidRPr="00E1612D">
        <w:rPr>
          <w:rFonts w:ascii="Times New Roman" w:hAnsi="Times New Roman" w:cs="Times New Roman"/>
          <w:i/>
          <w:sz w:val="28"/>
          <w:szCs w:val="28"/>
          <w:vertAlign w:val="subscript"/>
        </w:rPr>
        <w:t>осн</w:t>
      </w:r>
      <w:proofErr w:type="spellEnd"/>
      <w:r w:rsidRPr="00E1612D">
        <w:rPr>
          <w:rFonts w:ascii="Times New Roman" w:hAnsi="Times New Roman" w:cs="Times New Roman"/>
          <w:sz w:val="28"/>
          <w:szCs w:val="28"/>
        </w:rPr>
        <w:t xml:space="preserve"> - основная заработная плата;</w:t>
      </w:r>
    </w:p>
    <w:p w:rsidR="00E1612D" w:rsidRDefault="00E1612D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12D">
        <w:rPr>
          <w:rFonts w:ascii="Times New Roman" w:hAnsi="Times New Roman" w:cs="Times New Roman"/>
          <w:i/>
          <w:sz w:val="28"/>
          <w:szCs w:val="28"/>
        </w:rPr>
        <w:t>ПД</w:t>
      </w:r>
      <w:r w:rsidRPr="00E1612D">
        <w:rPr>
          <w:rFonts w:ascii="Times New Roman" w:hAnsi="Times New Roman" w:cs="Times New Roman"/>
          <w:sz w:val="28"/>
          <w:szCs w:val="28"/>
        </w:rPr>
        <w:t xml:space="preserve"> - премии и доплаты к тарифному окладу.</w:t>
      </w:r>
    </w:p>
    <w:p w:rsidR="00DE52A3" w:rsidRDefault="00DE52A3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StudyProgress</w:t>
      </w:r>
      <w:proofErr w:type="spellEnd"/>
      <w:r w:rsidRPr="00DE5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52A3">
        <w:rPr>
          <w:rFonts w:ascii="Times New Roman" w:hAnsi="Times New Roman" w:cs="Times New Roman"/>
          <w:sz w:val="28"/>
          <w:szCs w:val="28"/>
        </w:rPr>
        <w:t xml:space="preserve">.1.0 </w:t>
      </w:r>
      <w:r>
        <w:rPr>
          <w:rFonts w:ascii="Times New Roman" w:hAnsi="Times New Roman" w:cs="Times New Roman"/>
          <w:sz w:val="28"/>
          <w:szCs w:val="28"/>
        </w:rPr>
        <w:t xml:space="preserve">займет </w:t>
      </w:r>
      <w:r w:rsidR="001957F2">
        <w:rPr>
          <w:rFonts w:ascii="Times New Roman" w:hAnsi="Times New Roman" w:cs="Times New Roman"/>
          <w:sz w:val="28"/>
          <w:szCs w:val="28"/>
        </w:rPr>
        <w:t>шесть</w:t>
      </w:r>
      <w:r w:rsidR="00011C4B">
        <w:rPr>
          <w:rFonts w:ascii="Times New Roman" w:hAnsi="Times New Roman" w:cs="Times New Roman"/>
          <w:sz w:val="28"/>
          <w:szCs w:val="28"/>
        </w:rPr>
        <w:t xml:space="preserve"> месяцев</w:t>
      </w:r>
      <w:r>
        <w:rPr>
          <w:rFonts w:ascii="Times New Roman" w:hAnsi="Times New Roman" w:cs="Times New Roman"/>
          <w:sz w:val="28"/>
          <w:szCs w:val="28"/>
        </w:rPr>
        <w:t>. Премия к заработной плате берется как 20% от основного объема заработной платы. Также, в случае успешного завершения проекта в сроки применяется надбавка к окладу стимулирующего характера, составляющая 30%.</w:t>
      </w:r>
      <w:r w:rsidR="00011C4B">
        <w:rPr>
          <w:rFonts w:ascii="Times New Roman" w:hAnsi="Times New Roman" w:cs="Times New Roman"/>
          <w:sz w:val="28"/>
          <w:szCs w:val="28"/>
        </w:rPr>
        <w:t xml:space="preserve"> </w:t>
      </w:r>
      <w:r w:rsidR="005004E1">
        <w:rPr>
          <w:rFonts w:ascii="Times New Roman" w:hAnsi="Times New Roman" w:cs="Times New Roman"/>
          <w:sz w:val="28"/>
          <w:szCs w:val="28"/>
        </w:rPr>
        <w:t>Так как город Красноярск не относится к району крайнего Севера</w:t>
      </w:r>
      <w:r w:rsidR="00452E31">
        <w:rPr>
          <w:rFonts w:ascii="Times New Roman" w:hAnsi="Times New Roman" w:cs="Times New Roman"/>
          <w:sz w:val="28"/>
          <w:szCs w:val="28"/>
        </w:rPr>
        <w:t xml:space="preserve">, то северная надбавка не </w:t>
      </w:r>
      <w:r w:rsidR="00452E31">
        <w:rPr>
          <w:rFonts w:ascii="Times New Roman" w:hAnsi="Times New Roman" w:cs="Times New Roman"/>
          <w:sz w:val="28"/>
          <w:szCs w:val="28"/>
        </w:rPr>
        <w:lastRenderedPageBreak/>
        <w:t>учитывается.</w:t>
      </w:r>
      <w:r w:rsidR="00F15F00">
        <w:rPr>
          <w:rFonts w:ascii="Times New Roman" w:hAnsi="Times New Roman" w:cs="Times New Roman"/>
          <w:sz w:val="28"/>
          <w:szCs w:val="28"/>
        </w:rPr>
        <w:t xml:space="preserve"> Районный коэффициент </w:t>
      </w:r>
      <w:r w:rsidR="001957F2">
        <w:rPr>
          <w:rFonts w:ascii="Times New Roman" w:hAnsi="Times New Roman" w:cs="Times New Roman"/>
          <w:sz w:val="28"/>
          <w:szCs w:val="28"/>
        </w:rPr>
        <w:t>для города Красноярска составляет 1.3.</w:t>
      </w:r>
      <w:r w:rsidR="00452E31">
        <w:rPr>
          <w:rFonts w:ascii="Times New Roman" w:hAnsi="Times New Roman" w:cs="Times New Roman"/>
          <w:sz w:val="28"/>
          <w:szCs w:val="28"/>
        </w:rPr>
        <w:t xml:space="preserve"> </w:t>
      </w:r>
      <w:r w:rsidR="00011C4B">
        <w:rPr>
          <w:rFonts w:ascii="Times New Roman" w:hAnsi="Times New Roman" w:cs="Times New Roman"/>
          <w:sz w:val="28"/>
          <w:szCs w:val="28"/>
        </w:rPr>
        <w:t>Расчет общего фонда заработной платы сведем в таблице 1.</w:t>
      </w:r>
    </w:p>
    <w:p w:rsidR="00011C4B" w:rsidRDefault="00011C4B" w:rsidP="00E1612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Расчет общего фонда заработной платы программиста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915"/>
        <w:gridCol w:w="4916"/>
      </w:tblGrid>
      <w:tr w:rsidR="005004E1" w:rsidTr="005004E1">
        <w:trPr>
          <w:trHeight w:val="170"/>
          <w:jc w:val="center"/>
        </w:trPr>
        <w:tc>
          <w:tcPr>
            <w:tcW w:w="4915" w:type="dxa"/>
            <w:vAlign w:val="center"/>
          </w:tcPr>
          <w:p w:rsidR="005004E1" w:rsidRPr="00A3115A" w:rsidRDefault="005004E1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916" w:type="dxa"/>
            <w:vAlign w:val="bottom"/>
          </w:tcPr>
          <w:p w:rsidR="005004E1" w:rsidRPr="00A3115A" w:rsidRDefault="005004E1" w:rsidP="005004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Итого, </w:t>
            </w:r>
            <w:proofErr w:type="spellStart"/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руб</w:t>
            </w:r>
            <w:proofErr w:type="spellEnd"/>
          </w:p>
        </w:tc>
      </w:tr>
      <w:tr w:rsidR="005004E1" w:rsidTr="00452E31">
        <w:trPr>
          <w:jc w:val="center"/>
        </w:trPr>
        <w:tc>
          <w:tcPr>
            <w:tcW w:w="4915" w:type="dxa"/>
            <w:vAlign w:val="center"/>
          </w:tcPr>
          <w:p w:rsidR="005004E1" w:rsidRDefault="005004E1" w:rsidP="005004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Оклад</w:t>
            </w:r>
          </w:p>
        </w:tc>
        <w:tc>
          <w:tcPr>
            <w:tcW w:w="4916" w:type="dxa"/>
          </w:tcPr>
          <w:p w:rsidR="005004E1" w:rsidRDefault="00452E31" w:rsidP="00452E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5600</w:t>
            </w:r>
          </w:p>
        </w:tc>
      </w:tr>
      <w:tr w:rsidR="005004E1" w:rsidTr="00452E31">
        <w:trPr>
          <w:jc w:val="center"/>
        </w:trPr>
        <w:tc>
          <w:tcPr>
            <w:tcW w:w="4915" w:type="dxa"/>
            <w:vAlign w:val="center"/>
          </w:tcPr>
          <w:p w:rsidR="005004E1" w:rsidRDefault="005004E1" w:rsidP="005004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 стимулирующего характера (при условии соблюдения сроков)</w:t>
            </w:r>
          </w:p>
        </w:tc>
        <w:tc>
          <w:tcPr>
            <w:tcW w:w="4916" w:type="dxa"/>
          </w:tcPr>
          <w:p w:rsidR="005004E1" w:rsidRDefault="00452E31" w:rsidP="00452E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  <w:tr w:rsidR="001957F2" w:rsidTr="00452E31">
        <w:trPr>
          <w:jc w:val="center"/>
        </w:trPr>
        <w:tc>
          <w:tcPr>
            <w:tcW w:w="4915" w:type="dxa"/>
            <w:vAlign w:val="center"/>
          </w:tcPr>
          <w:p w:rsidR="001957F2" w:rsidRDefault="001957F2" w:rsidP="005004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Районный коэффициент</w:t>
            </w:r>
          </w:p>
        </w:tc>
        <w:tc>
          <w:tcPr>
            <w:tcW w:w="4916" w:type="dxa"/>
          </w:tcPr>
          <w:p w:rsidR="001957F2" w:rsidRDefault="001957F2" w:rsidP="00452E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</w:tr>
      <w:tr w:rsidR="005004E1" w:rsidTr="00452E31">
        <w:trPr>
          <w:jc w:val="center"/>
        </w:trPr>
        <w:tc>
          <w:tcPr>
            <w:tcW w:w="4915" w:type="dxa"/>
            <w:vAlign w:val="center"/>
          </w:tcPr>
          <w:p w:rsidR="005004E1" w:rsidRDefault="00452E31" w:rsidP="005004E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Заработная плата со всеми надбавками за месяц</w:t>
            </w:r>
          </w:p>
        </w:tc>
        <w:tc>
          <w:tcPr>
            <w:tcW w:w="4916" w:type="dxa"/>
          </w:tcPr>
          <w:p w:rsidR="005004E1" w:rsidRDefault="001957F2" w:rsidP="00452E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9100</w:t>
            </w:r>
          </w:p>
        </w:tc>
      </w:tr>
      <w:tr w:rsidR="005004E1" w:rsidTr="00452E31">
        <w:trPr>
          <w:jc w:val="center"/>
        </w:trPr>
        <w:tc>
          <w:tcPr>
            <w:tcW w:w="4915" w:type="dxa"/>
            <w:vAlign w:val="center"/>
          </w:tcPr>
          <w:p w:rsidR="005004E1" w:rsidRDefault="00452E31" w:rsidP="001957F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Общий фон заработной платы за </w:t>
            </w:r>
            <w:r w:rsidR="001957F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месяцев</w:t>
            </w:r>
          </w:p>
        </w:tc>
        <w:tc>
          <w:tcPr>
            <w:tcW w:w="4916" w:type="dxa"/>
          </w:tcPr>
          <w:p w:rsidR="005004E1" w:rsidRDefault="001957F2" w:rsidP="00452E3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54600</w:t>
            </w:r>
          </w:p>
        </w:tc>
      </w:tr>
    </w:tbl>
    <w:p w:rsidR="00011C4B" w:rsidRDefault="003B6883" w:rsidP="003B6883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страховых взносов в фонды рассчитывается следующим образом:</w:t>
      </w:r>
    </w:p>
    <w:p w:rsidR="003B6883" w:rsidRDefault="003F2991" w:rsidP="003B6883">
      <w:pPr>
        <w:shd w:val="clear" w:color="auto" w:fill="FFFFFF"/>
        <w:spacing w:before="20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СВ=ФОТ</m:t>
        </m:r>
        <m:r>
          <m:rPr>
            <m:sty m:val="b"/>
          </m:rPr>
          <w:rPr>
            <w:rFonts w:ascii="Cambria Math" w:hAnsi="Cambria Math" w:cs="Arial"/>
            <w:color w:val="333333"/>
            <w:shd w:val="clear" w:color="auto" w:fill="FFFFFF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</m:oMath>
      <w:r w:rsidR="003B6883">
        <w:rPr>
          <w:rFonts w:ascii="Times New Roman" w:hAnsi="Times New Roman" w:cs="Times New Roman"/>
          <w:sz w:val="28"/>
          <w:szCs w:val="28"/>
        </w:rPr>
        <w:t>,</w:t>
      </w:r>
    </w:p>
    <w:p w:rsidR="003B6883" w:rsidRDefault="003F2991" w:rsidP="003F2991">
      <w:pPr>
        <w:shd w:val="clear" w:color="auto" w:fill="FFFFFF"/>
        <w:spacing w:before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3B6883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  <w:proofErr w:type="gramEnd"/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св</m:t>
            </m:r>
          </m:sub>
        </m:sSub>
      </m:oMath>
      <w:r w:rsidR="003B6883">
        <w:rPr>
          <w:rFonts w:ascii="Times New Roman" w:hAnsi="Times New Roman" w:cs="Times New Roman"/>
          <w:sz w:val="28"/>
          <w:szCs w:val="28"/>
        </w:rPr>
        <w:t xml:space="preserve"> – ставка страховых взносов, равная </w:t>
      </w:r>
      <w:r>
        <w:rPr>
          <w:rFonts w:ascii="Times New Roman" w:hAnsi="Times New Roman" w:cs="Times New Roman"/>
          <w:sz w:val="28"/>
          <w:szCs w:val="28"/>
        </w:rPr>
        <w:t>30</w:t>
      </w:r>
      <w:r w:rsidR="003B6883">
        <w:rPr>
          <w:rFonts w:ascii="Times New Roman" w:hAnsi="Times New Roman" w:cs="Times New Roman"/>
          <w:sz w:val="28"/>
          <w:szCs w:val="28"/>
        </w:rPr>
        <w:t xml:space="preserve">% от фонда заработной платы, в соответствии с </w:t>
      </w:r>
      <w:r w:rsidR="003B6883" w:rsidRPr="003B688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="003B6883" w:rsidRPr="003B6883">
        <w:rPr>
          <w:rFonts w:ascii="Times New Roman" w:hAnsi="Times New Roman" w:cs="Times New Roman"/>
          <w:sz w:val="28"/>
          <w:szCs w:val="28"/>
        </w:rPr>
        <w:t>]</w:t>
      </w:r>
      <w:r w:rsidR="003B6883">
        <w:rPr>
          <w:rFonts w:ascii="Times New Roman" w:hAnsi="Times New Roman" w:cs="Times New Roman"/>
          <w:sz w:val="28"/>
          <w:szCs w:val="28"/>
        </w:rPr>
        <w:t>.</w:t>
      </w:r>
    </w:p>
    <w:p w:rsidR="003B6883" w:rsidRPr="001957F2" w:rsidRDefault="00F15F00" w:rsidP="003B6883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СВ=54600</m:t>
          </m:r>
          <m:r>
            <m:rPr>
              <m:sty m:val="b"/>
            </m:rPr>
            <w:rPr>
              <w:rFonts w:ascii="Cambria Math" w:hAnsi="Cambria Math" w:cs="Arial"/>
              <w:color w:val="333333"/>
              <w:shd w:val="clear" w:color="auto" w:fill="FFFFFF"/>
            </w:rPr>
            <m:t>×</m:t>
          </m:r>
          <m:r>
            <w:rPr>
              <w:rFonts w:ascii="Cambria Math" w:hAnsi="Cambria Math" w:cs="Times New Roman"/>
              <w:sz w:val="28"/>
              <w:szCs w:val="28"/>
            </w:rPr>
            <m:t>0.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16380</m:t>
          </m:r>
          <m:r>
            <w:rPr>
              <w:rFonts w:ascii="Cambria Math" w:hAnsi="Cambria Math" w:cs="Times New Roman"/>
              <w:sz w:val="28"/>
              <w:szCs w:val="28"/>
            </w:rPr>
            <m:t>руб.</m:t>
          </m:r>
        </m:oMath>
      </m:oMathPara>
    </w:p>
    <w:p w:rsidR="002012C4" w:rsidRDefault="001957F2" w:rsidP="003B6883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разработки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197BEB">
        <w:rPr>
          <w:rFonts w:ascii="Times New Roman" w:hAnsi="Times New Roman" w:cs="Times New Roman"/>
          <w:sz w:val="28"/>
          <w:szCs w:val="28"/>
        </w:rPr>
        <w:t>будут</w:t>
      </w:r>
      <w:proofErr w:type="gramEnd"/>
      <w:r w:rsidR="00197BEB">
        <w:rPr>
          <w:rFonts w:ascii="Times New Roman" w:hAnsi="Times New Roman" w:cs="Times New Roman"/>
          <w:sz w:val="28"/>
          <w:szCs w:val="28"/>
        </w:rPr>
        <w:t xml:space="preserve"> использованы помещения, принадлежащие ФГОУ ВПО «СФУ», аппаратные средства разработки – личные, всего состава команды исполнителей. Таким образом, затраты на основное оборудование и аренду помещения будут равны 0 руб. </w:t>
      </w:r>
      <w:r w:rsidR="002012C4">
        <w:rPr>
          <w:rFonts w:ascii="Times New Roman" w:hAnsi="Times New Roman" w:cs="Times New Roman"/>
          <w:sz w:val="28"/>
          <w:szCs w:val="28"/>
        </w:rPr>
        <w:t xml:space="preserve">Однако для работы потребуется лазерный принтер со скоростью печати не менее 15 </w:t>
      </w:r>
      <w:proofErr w:type="spellStart"/>
      <w:proofErr w:type="gramStart"/>
      <w:r w:rsidR="002012C4">
        <w:rPr>
          <w:rFonts w:ascii="Times New Roman" w:hAnsi="Times New Roman" w:cs="Times New Roman"/>
          <w:sz w:val="28"/>
          <w:szCs w:val="28"/>
        </w:rPr>
        <w:t>стр</w:t>
      </w:r>
      <w:proofErr w:type="spellEnd"/>
      <w:proofErr w:type="gramEnd"/>
      <w:r w:rsidR="002012C4" w:rsidRPr="002012C4">
        <w:rPr>
          <w:rFonts w:ascii="Times New Roman" w:hAnsi="Times New Roman" w:cs="Times New Roman"/>
          <w:sz w:val="28"/>
          <w:szCs w:val="28"/>
        </w:rPr>
        <w:t>/</w:t>
      </w:r>
      <w:r w:rsidR="002012C4">
        <w:rPr>
          <w:rFonts w:ascii="Times New Roman" w:hAnsi="Times New Roman" w:cs="Times New Roman"/>
          <w:sz w:val="28"/>
          <w:szCs w:val="28"/>
        </w:rPr>
        <w:t>мин</w:t>
      </w:r>
      <w:r w:rsidR="00867CB8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="00867CB8">
        <w:rPr>
          <w:rFonts w:ascii="Times New Roman" w:hAnsi="Times New Roman" w:cs="Times New Roman"/>
          <w:sz w:val="28"/>
          <w:szCs w:val="28"/>
        </w:rPr>
        <w:t>флип-чарт</w:t>
      </w:r>
      <w:proofErr w:type="spellEnd"/>
      <w:r w:rsidR="00867CB8">
        <w:rPr>
          <w:rFonts w:ascii="Times New Roman" w:hAnsi="Times New Roman" w:cs="Times New Roman"/>
          <w:sz w:val="28"/>
          <w:szCs w:val="28"/>
        </w:rPr>
        <w:t xml:space="preserve"> доска для презентации материала</w:t>
      </w:r>
      <w:r w:rsidR="002012C4">
        <w:rPr>
          <w:rFonts w:ascii="Times New Roman" w:hAnsi="Times New Roman" w:cs="Times New Roman"/>
          <w:sz w:val="28"/>
          <w:szCs w:val="28"/>
        </w:rPr>
        <w:t xml:space="preserve">. Стоимость дополнительного оборудования </w:t>
      </w:r>
      <w:r w:rsidR="009F10F4">
        <w:rPr>
          <w:rFonts w:ascii="Times New Roman" w:hAnsi="Times New Roman" w:cs="Times New Roman"/>
          <w:sz w:val="28"/>
          <w:szCs w:val="28"/>
        </w:rPr>
        <w:t xml:space="preserve">и материальных затрат </w:t>
      </w:r>
      <w:r w:rsidR="002012C4">
        <w:rPr>
          <w:rFonts w:ascii="Times New Roman" w:hAnsi="Times New Roman" w:cs="Times New Roman"/>
          <w:sz w:val="28"/>
          <w:szCs w:val="28"/>
        </w:rPr>
        <w:t>обозначена в таблице 2.</w:t>
      </w:r>
    </w:p>
    <w:p w:rsidR="009F10F4" w:rsidRDefault="009F10F4" w:rsidP="003B6883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10F4" w:rsidRDefault="009F10F4" w:rsidP="003B6883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Затраты на дополнительное оборудование и соответствующие материальные ресурсы.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15"/>
        <w:gridCol w:w="4916"/>
      </w:tblGrid>
      <w:tr w:rsidR="002012C4" w:rsidTr="00867CB8">
        <w:tc>
          <w:tcPr>
            <w:tcW w:w="4915" w:type="dxa"/>
            <w:vAlign w:val="center"/>
          </w:tcPr>
          <w:p w:rsidR="002012C4" w:rsidRPr="00A3115A" w:rsidRDefault="002012C4" w:rsidP="00867CB8">
            <w:pPr>
              <w:spacing w:before="20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4916" w:type="dxa"/>
            <w:vAlign w:val="center"/>
          </w:tcPr>
          <w:p w:rsidR="002012C4" w:rsidRPr="00A3115A" w:rsidRDefault="002012C4" w:rsidP="00867CB8">
            <w:pPr>
              <w:spacing w:before="20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Итого, </w:t>
            </w:r>
            <w:proofErr w:type="spellStart"/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руб</w:t>
            </w:r>
            <w:proofErr w:type="spellEnd"/>
          </w:p>
        </w:tc>
      </w:tr>
      <w:tr w:rsidR="002012C4" w:rsidTr="00867CB8">
        <w:trPr>
          <w:trHeight w:val="1496"/>
        </w:trPr>
        <w:tc>
          <w:tcPr>
            <w:tcW w:w="4915" w:type="dxa"/>
          </w:tcPr>
          <w:p w:rsidR="002012C4" w:rsidRDefault="002012C4" w:rsidP="002012C4">
            <w:pPr>
              <w:spacing w:before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12C4">
              <w:rPr>
                <w:rFonts w:ascii="Times New Roman" w:hAnsi="Times New Roman" w:cs="Times New Roman"/>
                <w:sz w:val="28"/>
                <w:szCs w:val="28"/>
              </w:rPr>
              <w:t xml:space="preserve">Принтер Лазерный </w:t>
            </w:r>
            <w:proofErr w:type="spellStart"/>
            <w:r w:rsidRPr="002012C4">
              <w:rPr>
                <w:rFonts w:ascii="Times New Roman" w:hAnsi="Times New Roman" w:cs="Times New Roman"/>
                <w:sz w:val="28"/>
                <w:szCs w:val="28"/>
              </w:rPr>
              <w:t>Xerox</w:t>
            </w:r>
            <w:proofErr w:type="spellEnd"/>
            <w:r w:rsidRPr="002012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012C4">
              <w:rPr>
                <w:rFonts w:ascii="Times New Roman" w:hAnsi="Times New Roman" w:cs="Times New Roman"/>
                <w:sz w:val="28"/>
                <w:szCs w:val="28"/>
              </w:rPr>
              <w:t>Phaser</w:t>
            </w:r>
            <w:proofErr w:type="spellEnd"/>
            <w:r w:rsidRPr="002012C4">
              <w:rPr>
                <w:rFonts w:ascii="Times New Roman" w:hAnsi="Times New Roman" w:cs="Times New Roman"/>
                <w:sz w:val="28"/>
                <w:szCs w:val="28"/>
              </w:rPr>
              <w:t xml:space="preserve"> 3010 </w:t>
            </w:r>
            <w:proofErr w:type="spellStart"/>
            <w:r w:rsidRPr="002012C4">
              <w:rPr>
                <w:rFonts w:ascii="Times New Roman" w:hAnsi="Times New Roman" w:cs="Times New Roman"/>
                <w:sz w:val="28"/>
                <w:szCs w:val="28"/>
              </w:rPr>
              <w:t>Black</w:t>
            </w:r>
            <w:proofErr w:type="spellEnd"/>
          </w:p>
        </w:tc>
        <w:tc>
          <w:tcPr>
            <w:tcW w:w="4916" w:type="dxa"/>
          </w:tcPr>
          <w:p w:rsidR="002012C4" w:rsidRDefault="002012C4" w:rsidP="00867CB8">
            <w:pPr>
              <w:spacing w:before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3590</w:t>
            </w:r>
          </w:p>
        </w:tc>
      </w:tr>
      <w:tr w:rsidR="00867CB8" w:rsidTr="00867CB8">
        <w:trPr>
          <w:trHeight w:val="1496"/>
        </w:trPr>
        <w:tc>
          <w:tcPr>
            <w:tcW w:w="4915" w:type="dxa"/>
          </w:tcPr>
          <w:p w:rsidR="00867CB8" w:rsidRPr="00867CB8" w:rsidRDefault="00867CB8" w:rsidP="002012C4">
            <w:pPr>
              <w:spacing w:before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Бумага 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«Снегурочка» (500 листов, 80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67CB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Pr="00867CB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96%)</w:t>
            </w:r>
          </w:p>
        </w:tc>
        <w:tc>
          <w:tcPr>
            <w:tcW w:w="4916" w:type="dxa"/>
          </w:tcPr>
          <w:p w:rsidR="00867CB8" w:rsidRDefault="00867CB8" w:rsidP="00867CB8">
            <w:pPr>
              <w:spacing w:before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</w:t>
            </w:r>
          </w:p>
        </w:tc>
      </w:tr>
      <w:tr w:rsidR="002012C4" w:rsidTr="00867CB8">
        <w:tc>
          <w:tcPr>
            <w:tcW w:w="4915" w:type="dxa"/>
          </w:tcPr>
          <w:p w:rsidR="002012C4" w:rsidRDefault="002012C4" w:rsidP="003B6883">
            <w:pPr>
              <w:spacing w:before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Флипчарт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-доска магнитная</w:t>
            </w:r>
          </w:p>
        </w:tc>
        <w:tc>
          <w:tcPr>
            <w:tcW w:w="4916" w:type="dxa"/>
          </w:tcPr>
          <w:p w:rsidR="002012C4" w:rsidRDefault="009F10F4" w:rsidP="00867CB8">
            <w:pPr>
              <w:spacing w:before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5530</w:t>
            </w:r>
          </w:p>
        </w:tc>
      </w:tr>
      <w:tr w:rsidR="002012C4" w:rsidTr="00867CB8">
        <w:tc>
          <w:tcPr>
            <w:tcW w:w="4915" w:type="dxa"/>
          </w:tcPr>
          <w:p w:rsidR="002012C4" w:rsidRDefault="00867CB8" w:rsidP="003B6883">
            <w:pPr>
              <w:spacing w:before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Набор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флип-чарт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маркеров</w:t>
            </w:r>
          </w:p>
        </w:tc>
        <w:tc>
          <w:tcPr>
            <w:tcW w:w="4916" w:type="dxa"/>
          </w:tcPr>
          <w:p w:rsidR="002012C4" w:rsidRDefault="00867CB8" w:rsidP="00867CB8">
            <w:pPr>
              <w:spacing w:before="20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</w:t>
            </w:r>
          </w:p>
        </w:tc>
      </w:tr>
      <w:tr w:rsidR="00867CB8" w:rsidTr="00867CB8">
        <w:tc>
          <w:tcPr>
            <w:tcW w:w="4915" w:type="dxa"/>
          </w:tcPr>
          <w:p w:rsidR="00867CB8" w:rsidRPr="00867CB8" w:rsidRDefault="00867CB8" w:rsidP="003B6883">
            <w:pPr>
              <w:spacing w:before="20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7CB8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4916" w:type="dxa"/>
          </w:tcPr>
          <w:p w:rsidR="00867CB8" w:rsidRPr="00A3115A" w:rsidRDefault="009F10F4" w:rsidP="00867CB8">
            <w:pPr>
              <w:spacing w:before="20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9552</w:t>
            </w:r>
          </w:p>
        </w:tc>
      </w:tr>
    </w:tbl>
    <w:p w:rsidR="007A1CFC" w:rsidRPr="007A1CFC" w:rsidRDefault="007A1CFC" w:rsidP="007A1CFC">
      <w:pPr>
        <w:shd w:val="clear" w:color="auto" w:fill="FFFFFF"/>
        <w:spacing w:before="200" w:line="36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7A1CFC">
        <w:rPr>
          <w:rFonts w:ascii="Times New Roman" w:hAnsi="Times New Roman" w:cs="Times New Roman"/>
          <w:sz w:val="28"/>
          <w:szCs w:val="28"/>
        </w:rPr>
        <w:t xml:space="preserve">Затраты на оплату электроэнергии рассчитываются как сумма стоимостей электроэнергии, потребляемой </w:t>
      </w:r>
      <w:r>
        <w:rPr>
          <w:rFonts w:ascii="Times New Roman" w:hAnsi="Times New Roman" w:cs="Times New Roman"/>
          <w:sz w:val="28"/>
          <w:szCs w:val="28"/>
        </w:rPr>
        <w:t>компьютером в целом, а также принтером. Освещение помещение не учитывается, так как будет использована учебная аудитория ФГОУ ВПО «СФУ»</w:t>
      </w:r>
      <w:r w:rsidRPr="007A1CFC">
        <w:rPr>
          <w:rFonts w:ascii="Times New Roman" w:hAnsi="Times New Roman" w:cs="Times New Roman"/>
          <w:sz w:val="28"/>
          <w:szCs w:val="28"/>
        </w:rPr>
        <w:t>. Потребляемая электроэнергия  представлена в таблице 3.</w:t>
      </w:r>
    </w:p>
    <w:p w:rsidR="007A1CFC" w:rsidRPr="007A1CFC" w:rsidRDefault="007A1CFC" w:rsidP="007A1CFC">
      <w:pPr>
        <w:shd w:val="clear" w:color="auto" w:fill="FFFFFF"/>
        <w:spacing w:line="360" w:lineRule="auto"/>
        <w:ind w:firstLine="539"/>
        <w:rPr>
          <w:rFonts w:ascii="Times New Roman" w:hAnsi="Times New Roman" w:cs="Times New Roman"/>
          <w:sz w:val="28"/>
          <w:szCs w:val="28"/>
        </w:rPr>
      </w:pPr>
      <w:r w:rsidRPr="007A1CFC">
        <w:rPr>
          <w:rFonts w:ascii="Times New Roman" w:hAnsi="Times New Roman" w:cs="Times New Roman"/>
          <w:sz w:val="28"/>
          <w:szCs w:val="28"/>
        </w:rPr>
        <w:t>Таблица 3 - Потребляемая электроэнергия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8"/>
        <w:gridCol w:w="3177"/>
        <w:gridCol w:w="4252"/>
      </w:tblGrid>
      <w:tr w:rsidR="00A3115A" w:rsidRPr="00A3115A" w:rsidTr="00A3115A">
        <w:tc>
          <w:tcPr>
            <w:tcW w:w="2318" w:type="dxa"/>
            <w:vAlign w:val="center"/>
          </w:tcPr>
          <w:p w:rsidR="00A3115A" w:rsidRPr="00A3115A" w:rsidRDefault="00A3115A" w:rsidP="00A3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3177" w:type="dxa"/>
            <w:vAlign w:val="center"/>
          </w:tcPr>
          <w:p w:rsidR="00A3115A" w:rsidRPr="00A3115A" w:rsidRDefault="00A3115A" w:rsidP="00A3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Потребляемая электроэнергия, кВт/час</w:t>
            </w:r>
          </w:p>
        </w:tc>
        <w:tc>
          <w:tcPr>
            <w:tcW w:w="4252" w:type="dxa"/>
            <w:vAlign w:val="center"/>
          </w:tcPr>
          <w:p w:rsidR="00A3115A" w:rsidRPr="00A3115A" w:rsidRDefault="00A3115A" w:rsidP="00A3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За весь период работы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120</w:t>
            </w: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рабочих дней, 8 часовой рабочий день) -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960</w:t>
            </w: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часов, кВт</w:t>
            </w:r>
          </w:p>
        </w:tc>
      </w:tr>
      <w:tr w:rsidR="00A3115A" w:rsidRPr="00A3115A" w:rsidTr="00A3115A">
        <w:tc>
          <w:tcPr>
            <w:tcW w:w="2318" w:type="dxa"/>
          </w:tcPr>
          <w:p w:rsidR="00A3115A" w:rsidRPr="00A3115A" w:rsidRDefault="00A3115A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</w:p>
        </w:tc>
        <w:tc>
          <w:tcPr>
            <w:tcW w:w="3177" w:type="dxa"/>
            <w:vAlign w:val="center"/>
          </w:tcPr>
          <w:p w:rsidR="00A3115A" w:rsidRPr="00A3115A" w:rsidRDefault="006803CA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A3115A" w:rsidRPr="00A3115A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4252" w:type="dxa"/>
            <w:vAlign w:val="center"/>
          </w:tcPr>
          <w:p w:rsidR="00A3115A" w:rsidRPr="00A3115A" w:rsidRDefault="006803CA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A311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3115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3115A" w:rsidRPr="00A3115A" w:rsidTr="00A3115A">
        <w:tc>
          <w:tcPr>
            <w:tcW w:w="2318" w:type="dxa"/>
          </w:tcPr>
          <w:p w:rsidR="00A3115A" w:rsidRPr="00A3115A" w:rsidRDefault="00A3115A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3177" w:type="dxa"/>
            <w:vAlign w:val="center"/>
          </w:tcPr>
          <w:p w:rsidR="00A3115A" w:rsidRPr="00A3115A" w:rsidRDefault="006803CA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A3115A" w:rsidRPr="00A3115A">
              <w:rPr>
                <w:rFonts w:ascii="Times New Roman" w:hAnsi="Times New Roman" w:cs="Times New Roman"/>
                <w:sz w:val="28"/>
                <w:szCs w:val="28"/>
              </w:rPr>
              <w:t>58 (0,329 в работе)</w:t>
            </w:r>
          </w:p>
        </w:tc>
        <w:tc>
          <w:tcPr>
            <w:tcW w:w="4252" w:type="dxa"/>
            <w:vAlign w:val="center"/>
          </w:tcPr>
          <w:p w:rsidR="00A3115A" w:rsidRPr="00A3115A" w:rsidRDefault="006803CA" w:rsidP="00A311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A3115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3115A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A3115A" w:rsidRPr="00A3115A" w:rsidTr="00A3115A">
        <w:tc>
          <w:tcPr>
            <w:tcW w:w="2318" w:type="dxa"/>
          </w:tcPr>
          <w:p w:rsidR="00A3115A" w:rsidRPr="00A3115A" w:rsidRDefault="00A3115A" w:rsidP="00A3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115A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3177" w:type="dxa"/>
            <w:vAlign w:val="center"/>
          </w:tcPr>
          <w:p w:rsidR="00A3115A" w:rsidRPr="00A3115A" w:rsidRDefault="00A3115A" w:rsidP="00A311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6803CA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123</w:t>
            </w:r>
          </w:p>
        </w:tc>
        <w:tc>
          <w:tcPr>
            <w:tcW w:w="4252" w:type="dxa"/>
            <w:vAlign w:val="center"/>
          </w:tcPr>
          <w:p w:rsidR="00A3115A" w:rsidRPr="00A3115A" w:rsidRDefault="00A3115A" w:rsidP="006803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118</w:t>
            </w:r>
            <w:r w:rsidR="006803CA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08</w:t>
            </w:r>
          </w:p>
        </w:tc>
      </w:tr>
    </w:tbl>
    <w:p w:rsidR="00E1612D" w:rsidRDefault="00823342" w:rsidP="00823342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3342">
        <w:rPr>
          <w:rFonts w:ascii="Times New Roman" w:hAnsi="Times New Roman" w:cs="Times New Roman"/>
          <w:sz w:val="28"/>
          <w:szCs w:val="28"/>
        </w:rPr>
        <w:t>Таким образом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23342">
        <w:rPr>
          <w:rFonts w:ascii="Times New Roman" w:hAnsi="Times New Roman" w:cs="Times New Roman"/>
          <w:sz w:val="28"/>
          <w:szCs w:val="28"/>
        </w:rPr>
        <w:t xml:space="preserve"> затраты</w:t>
      </w:r>
      <w:r>
        <w:rPr>
          <w:rFonts w:ascii="Times New Roman" w:hAnsi="Times New Roman" w:cs="Times New Roman"/>
          <w:sz w:val="28"/>
          <w:szCs w:val="28"/>
        </w:rPr>
        <w:t xml:space="preserve"> на электроэнергию составят</w:t>
      </w:r>
    </w:p>
    <w:p w:rsidR="00823342" w:rsidRPr="00823342" w:rsidRDefault="00566998" w:rsidP="00823342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ЗЭ=11</m:t>
          </m:r>
          <m:r>
            <w:rPr>
              <w:rFonts w:ascii="Cambria Math" w:hAnsi="Cambria Math" w:cs="Times New Roman"/>
              <w:sz w:val="28"/>
              <w:szCs w:val="28"/>
            </w:rPr>
            <m:t>8</m:t>
          </m:r>
          <m:r>
            <w:rPr>
              <w:rFonts w:ascii="Cambria Math" w:hAnsi="Cambria Math" w:cs="Times New Roman"/>
              <w:sz w:val="28"/>
              <w:szCs w:val="28"/>
            </w:rPr>
            <m:t>,08кВт</m:t>
          </m:r>
          <m:r>
            <m:rPr>
              <m:sty m:val="b"/>
            </m:rPr>
            <w:rPr>
              <w:rFonts w:ascii="Cambria Math" w:hAnsi="Cambria Math" w:cs="Arial"/>
              <w:color w:val="333333"/>
              <w:shd w:val="clear" w:color="auto" w:fill="FFFFFF"/>
            </w:rPr>
            <m:t>×</m:t>
          </m:r>
          <m:r>
            <w:rPr>
              <w:rFonts w:ascii="Cambria Math" w:hAnsi="Cambria Math" w:cs="Times New Roman"/>
              <w:sz w:val="28"/>
              <w:szCs w:val="28"/>
            </w:rPr>
            <m:t>0,86руб.=10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54руб.</m:t>
          </m:r>
        </m:oMath>
      </m:oMathPara>
    </w:p>
    <w:p w:rsidR="00823342" w:rsidRDefault="00823342" w:rsidP="00823342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Покупка средств разработки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обеспечение не требуется, так как студентам-разработчикам предоставляется возможность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23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23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23342">
        <w:rPr>
          <w:rFonts w:ascii="Times New Roman" w:hAnsi="Times New Roman" w:cs="Times New Roman"/>
          <w:sz w:val="28"/>
          <w:szCs w:val="28"/>
        </w:rPr>
        <w:t xml:space="preserve"> 2015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823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личных разработок, а также для коммерческих не корпоративных. 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23342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уже была установлена на рабочие ЭВМ исполнителей, а пакет по работе с документами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OpenOffice</w:t>
      </w:r>
      <w:r w:rsidRPr="008233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бесплатно распространяемым (свободным) ПО, поэтому стоимость средств разработки в общей сумме составляет 0 руб.</w:t>
      </w:r>
    </w:p>
    <w:p w:rsidR="00823342" w:rsidRDefault="00823342" w:rsidP="00823342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реализации проекта потребуется не лимитированное подключение к сети Интернет стоимостью 450 руб.</w:t>
      </w:r>
      <w:r w:rsidRPr="0082334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мес. Таким образом, стоимость использования сети Интернет за 6 месяцев составит 2700 руб.</w:t>
      </w:r>
    </w:p>
    <w:p w:rsidR="00C20504" w:rsidRDefault="00C20504" w:rsidP="00823342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Капитальные затраты на создание и внедрение ПО,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реализующего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эффективный мониторинг учебной и преподавательской деятельности, сведены в таблицу 4.</w:t>
      </w:r>
    </w:p>
    <w:p w:rsidR="00C20504" w:rsidRDefault="00C20504" w:rsidP="00823342">
      <w:pPr>
        <w:shd w:val="clear" w:color="auto" w:fill="FFFFFF"/>
        <w:spacing w:before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– Капитальные затраты</w:t>
      </w:r>
    </w:p>
    <w:tbl>
      <w:tblPr>
        <w:tblW w:w="4462" w:type="pct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113"/>
        <w:gridCol w:w="4619"/>
      </w:tblGrid>
      <w:tr w:rsidR="00C20504" w:rsidRPr="00256C98" w:rsidTr="00C20504">
        <w:trPr>
          <w:trHeight w:val="454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9026FB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затрат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Default="00C20504" w:rsidP="00C20504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StudyProgress</w:t>
            </w:r>
            <w:proofErr w:type="spellEnd"/>
            <w:r w:rsidRPr="00C205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C20504">
              <w:rPr>
                <w:rFonts w:ascii="Times New Roman" w:hAnsi="Times New Roman" w:cs="Times New Roman"/>
                <w:b/>
                <w:sz w:val="24"/>
                <w:szCs w:val="24"/>
              </w:rPr>
              <w:t>.1.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:rsidR="00C20504" w:rsidRPr="00256C98" w:rsidRDefault="00C20504" w:rsidP="00C20504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Сумма, руб.</w:t>
            </w:r>
          </w:p>
        </w:tc>
      </w:tr>
      <w:tr w:rsidR="00C20504" w:rsidRPr="00256C98" w:rsidTr="00C20504">
        <w:trPr>
          <w:trHeight w:val="454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9026FB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Общий фонд заработной платы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9026FB">
            <w:pPr>
              <w:shd w:val="clear" w:color="auto" w:fill="FFFFFF"/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54600</w:t>
            </w:r>
          </w:p>
        </w:tc>
      </w:tr>
      <w:tr w:rsidR="00C20504" w:rsidRPr="00256C98" w:rsidTr="00C20504">
        <w:trPr>
          <w:trHeight w:val="248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90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Страховые взносы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5D2926" w:rsidP="009026FB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16380</w:t>
            </w:r>
          </w:p>
        </w:tc>
      </w:tr>
      <w:tr w:rsidR="00C20504" w:rsidRPr="00256C98" w:rsidTr="00C20504">
        <w:trPr>
          <w:trHeight w:val="454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C20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Дополнительно оборудование и м</w:t>
            </w: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атериальные затраты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C20504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552</w:t>
            </w:r>
          </w:p>
        </w:tc>
      </w:tr>
      <w:tr w:rsidR="00C20504" w:rsidRPr="00256C98" w:rsidTr="00C20504">
        <w:trPr>
          <w:trHeight w:val="344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90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>Затраты на электроэнергию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566998" w:rsidP="009026FB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101,54</w:t>
            </w:r>
          </w:p>
        </w:tc>
      </w:tr>
      <w:tr w:rsidR="00C20504" w:rsidRPr="00256C98" w:rsidTr="00C20504">
        <w:trPr>
          <w:trHeight w:val="339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C205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средств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разработки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9026FB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20504" w:rsidRPr="00256C98" w:rsidTr="00C20504">
        <w:trPr>
          <w:trHeight w:val="295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90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sz w:val="24"/>
                <w:szCs w:val="24"/>
              </w:rPr>
              <w:t xml:space="preserve">Доступ в Интернет 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9026FB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</w:tr>
      <w:tr w:rsidR="00C20504" w:rsidRPr="00256C98" w:rsidTr="00C20504">
        <w:trPr>
          <w:trHeight w:val="295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9026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Исполнителей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9026FB">
            <w:pPr>
              <w:ind w:firstLine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20504" w:rsidRPr="00256C98" w:rsidTr="00C20504">
        <w:trPr>
          <w:trHeight w:val="281"/>
        </w:trPr>
        <w:tc>
          <w:tcPr>
            <w:tcW w:w="2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C20504" w:rsidP="009026FB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C98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2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20504" w:rsidRPr="00256C98" w:rsidRDefault="005D2926" w:rsidP="0056699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304678</w:t>
            </w:r>
            <w:bookmarkStart w:id="0" w:name="_GoBack"/>
            <w:bookmarkEnd w:id="0"/>
            <w:r w:rsidR="005669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,16</w:t>
            </w:r>
          </w:p>
        </w:tc>
      </w:tr>
    </w:tbl>
    <w:p w:rsidR="00845997" w:rsidRDefault="00845997" w:rsidP="002C152B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br w:type="page"/>
      </w:r>
    </w:p>
    <w:p w:rsidR="002C152B" w:rsidRPr="00FC731D" w:rsidRDefault="002C152B" w:rsidP="002C152B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C731D">
        <w:rPr>
          <w:rFonts w:ascii="Times New Roman" w:hAnsi="Times New Roman" w:cs="Times New Roman"/>
          <w:b/>
          <w:i/>
          <w:sz w:val="24"/>
          <w:szCs w:val="24"/>
        </w:rPr>
        <w:lastRenderedPageBreak/>
        <w:t>Список использованных источников</w:t>
      </w:r>
    </w:p>
    <w:p w:rsidR="002C152B" w:rsidRPr="00FC731D" w:rsidRDefault="002C152B" w:rsidP="002C152B">
      <w:pPr>
        <w:numPr>
          <w:ilvl w:val="0"/>
          <w:numId w:val="7"/>
        </w:numPr>
        <w:tabs>
          <w:tab w:val="left" w:pos="993"/>
        </w:tabs>
        <w:suppressAutoHyphens w:val="0"/>
        <w:spacing w:after="0" w:line="360" w:lineRule="auto"/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C731D">
        <w:rPr>
          <w:rFonts w:ascii="Times New Roman" w:hAnsi="Times New Roman" w:cs="Times New Roman"/>
          <w:sz w:val="24"/>
          <w:szCs w:val="24"/>
        </w:rPr>
        <w:t>Российская Федерация. Трудовой Кодекс Российской Федерации от 30.12.2001 N 197-ФЗ (принят ГД ФС РФ 21.12.2001, ред. от 25.11.2009)</w:t>
      </w:r>
    </w:p>
    <w:p w:rsidR="002C152B" w:rsidRDefault="002C152B" w:rsidP="002C152B">
      <w:pPr>
        <w:numPr>
          <w:ilvl w:val="0"/>
          <w:numId w:val="7"/>
        </w:numPr>
        <w:tabs>
          <w:tab w:val="left" w:pos="993"/>
        </w:tabs>
        <w:suppressAutoHyphens w:val="0"/>
        <w:spacing w:after="0" w:line="360" w:lineRule="auto"/>
        <w:ind w:left="0" w:firstLine="539"/>
        <w:jc w:val="both"/>
        <w:rPr>
          <w:rFonts w:ascii="Times New Roman" w:hAnsi="Times New Roman" w:cs="Times New Roman"/>
          <w:sz w:val="24"/>
          <w:szCs w:val="24"/>
        </w:rPr>
      </w:pPr>
      <w:r w:rsidRPr="00FC731D">
        <w:rPr>
          <w:rFonts w:ascii="Times New Roman" w:hAnsi="Times New Roman" w:cs="Times New Roman"/>
          <w:sz w:val="24"/>
          <w:szCs w:val="24"/>
        </w:rPr>
        <w:t>Российская Федерация. Федеральный закон от 24 июля 2009 г. № 212-ФЗ " О страховых взносах в Пенсионный фонд Российской Федерации, Фонд социального страхования Российской Федерации, Федеральный фонд обязательного медицинского страхования и территориальные фонды обязательного медицинского страхования" (в ред. Федерального закона от 25.11.2009 N 276-ФЗ, с изм., внесенными Федеральным законом от 10.05.2010 N 85-ФЗ)</w:t>
      </w:r>
    </w:p>
    <w:p w:rsidR="00584433" w:rsidRDefault="002C152B" w:rsidP="002C152B">
      <w:pPr>
        <w:numPr>
          <w:ilvl w:val="0"/>
          <w:numId w:val="7"/>
        </w:numPr>
        <w:tabs>
          <w:tab w:val="left" w:pos="993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Товары и услуги </w:t>
      </w:r>
      <w:r>
        <w:rPr>
          <w:rFonts w:ascii="Times New Roman" w:hAnsi="Times New Roman" w:cs="Times New Roman"/>
          <w:sz w:val="24"/>
          <w:szCs w:val="24"/>
          <w:lang w:val="en-US"/>
        </w:rPr>
        <w:t>TIU</w:t>
      </w:r>
      <w:r w:rsidRPr="002C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2C152B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2C152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официальный сайт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TIU</w:t>
      </w:r>
      <w:r w:rsidRPr="002C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2C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C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Режим доступа: </w:t>
      </w:r>
      <w:hyperlink r:id="rId17" w:history="1">
        <w:r w:rsidRPr="001F00FD">
          <w:rPr>
            <w:rStyle w:val="af5"/>
            <w:rFonts w:ascii="Times New Roman" w:hAnsi="Times New Roman" w:cs="Times New Roman"/>
            <w:sz w:val="24"/>
            <w:szCs w:val="24"/>
          </w:rPr>
          <w:t>http://krasnoyarsk.tiu.ru/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Загл</w:t>
      </w:r>
      <w:proofErr w:type="spellEnd"/>
      <w:r>
        <w:rPr>
          <w:rFonts w:ascii="Times New Roman" w:hAnsi="Times New Roman" w:cs="Times New Roman"/>
          <w:sz w:val="24"/>
          <w:szCs w:val="24"/>
        </w:rPr>
        <w:t>. с экрана.</w:t>
      </w:r>
    </w:p>
    <w:p w:rsidR="002C152B" w:rsidRDefault="002C152B" w:rsidP="002C152B">
      <w:pPr>
        <w:numPr>
          <w:ilvl w:val="0"/>
          <w:numId w:val="7"/>
        </w:numPr>
        <w:tabs>
          <w:tab w:val="left" w:pos="993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2C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магазины цифровой и бытовой техники </w:t>
      </w:r>
      <w:r w:rsidRPr="00FC731D">
        <w:rPr>
          <w:rFonts w:ascii="Times New Roman" w:hAnsi="Times New Roman" w:cs="Times New Roman"/>
          <w:sz w:val="24"/>
          <w:szCs w:val="24"/>
        </w:rPr>
        <w:t xml:space="preserve">[Электронный ресурс]: официальный сайт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2C152B">
        <w:rPr>
          <w:rFonts w:ascii="Times New Roman" w:hAnsi="Times New Roman" w:cs="Times New Roman"/>
          <w:sz w:val="24"/>
          <w:szCs w:val="24"/>
        </w:rPr>
        <w:t xml:space="preserve"> </w:t>
      </w:r>
      <w:r w:rsidRPr="00FC731D">
        <w:rPr>
          <w:rFonts w:ascii="Times New Roman" w:hAnsi="Times New Roman" w:cs="Times New Roman"/>
          <w:sz w:val="24"/>
          <w:szCs w:val="24"/>
        </w:rPr>
        <w:t>- Режим доступа:</w:t>
      </w:r>
      <w:r w:rsidRPr="002C152B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1F00FD">
          <w:rPr>
            <w:rStyle w:val="af5"/>
            <w:rFonts w:ascii="Times New Roman" w:hAnsi="Times New Roman" w:cs="Times New Roman"/>
            <w:sz w:val="24"/>
            <w:szCs w:val="24"/>
          </w:rPr>
          <w:t>http://www.dns-shop.ru/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Загл</w:t>
      </w:r>
      <w:proofErr w:type="spellEnd"/>
      <w:r>
        <w:rPr>
          <w:rFonts w:ascii="Times New Roman" w:hAnsi="Times New Roman" w:cs="Times New Roman"/>
          <w:sz w:val="24"/>
          <w:szCs w:val="24"/>
        </w:rPr>
        <w:t>. с экрана.</w:t>
      </w:r>
    </w:p>
    <w:p w:rsidR="002C152B" w:rsidRPr="002C152B" w:rsidRDefault="002C152B" w:rsidP="002C152B">
      <w:pPr>
        <w:numPr>
          <w:ilvl w:val="0"/>
          <w:numId w:val="7"/>
        </w:numPr>
        <w:tabs>
          <w:tab w:val="left" w:pos="993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Компания Тонер – техника для офиса </w:t>
      </w:r>
      <w:r w:rsidRPr="002C152B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2C152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: официальный сайт компании Тонер – Режим доступа: </w:t>
      </w:r>
      <w:hyperlink r:id="rId19" w:history="1">
        <w:r w:rsidRPr="001F00FD">
          <w:rPr>
            <w:rStyle w:val="af5"/>
            <w:rFonts w:ascii="Times New Roman" w:hAnsi="Times New Roman" w:cs="Times New Roman"/>
            <w:sz w:val="24"/>
            <w:szCs w:val="24"/>
          </w:rPr>
          <w:t>http://tonerplus.ru/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Загл</w:t>
      </w:r>
      <w:proofErr w:type="spellEnd"/>
      <w:r>
        <w:rPr>
          <w:rFonts w:ascii="Times New Roman" w:hAnsi="Times New Roman" w:cs="Times New Roman"/>
          <w:sz w:val="24"/>
          <w:szCs w:val="24"/>
        </w:rPr>
        <w:t>. с экрана.</w:t>
      </w:r>
    </w:p>
    <w:sectPr w:rsidR="002C152B" w:rsidRPr="002C152B" w:rsidSect="009324F8">
      <w:headerReference w:type="first" r:id="rId20"/>
      <w:footerReference w:type="first" r:id="rId21"/>
      <w:type w:val="continuous"/>
      <w:pgSz w:w="11906" w:h="16838"/>
      <w:pgMar w:top="540" w:right="1121" w:bottom="540" w:left="1170" w:header="0" w:footer="0" w:gutter="0"/>
      <w:pgNumType w:start="1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EC9" w:rsidRDefault="00512EC9">
      <w:pPr>
        <w:spacing w:after="0" w:line="240" w:lineRule="auto"/>
      </w:pPr>
      <w:r>
        <w:separator/>
      </w:r>
    </w:p>
  </w:endnote>
  <w:endnote w:type="continuationSeparator" w:id="0">
    <w:p w:rsidR="00512EC9" w:rsidRDefault="0051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8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5D2926">
      <w:rPr>
        <w:noProof/>
      </w:rPr>
      <w:t>4</w:t>
    </w:r>
    <w:r>
      <w:fldChar w:fldCharType="end"/>
    </w:r>
  </w:p>
  <w:p w:rsidR="00046DDA" w:rsidRDefault="00046DDA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DDA" w:rsidRDefault="009324F8">
    <w:pPr>
      <w:pStyle w:val="ab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 w:rsidP="009324F8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5D292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EC9" w:rsidRDefault="00512EC9">
      <w:pPr>
        <w:spacing w:after="0" w:line="240" w:lineRule="auto"/>
      </w:pPr>
      <w:r>
        <w:separator/>
      </w:r>
    </w:p>
  </w:footnote>
  <w:footnote w:type="continuationSeparator" w:id="0">
    <w:p w:rsidR="00512EC9" w:rsidRDefault="00512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4F8" w:rsidRDefault="009324F8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36ED"/>
    <w:multiLevelType w:val="hybridMultilevel"/>
    <w:tmpl w:val="6CAA1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326D9"/>
    <w:multiLevelType w:val="hybridMultilevel"/>
    <w:tmpl w:val="D8E45E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8536C3"/>
    <w:multiLevelType w:val="hybridMultilevel"/>
    <w:tmpl w:val="510246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C874BD"/>
    <w:multiLevelType w:val="multilevel"/>
    <w:tmpl w:val="A06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2218B6"/>
    <w:multiLevelType w:val="singleLevel"/>
    <w:tmpl w:val="A7700D3A"/>
    <w:lvl w:ilvl="0">
      <w:start w:val="3"/>
      <w:numFmt w:val="bullet"/>
      <w:lvlText w:val="-"/>
      <w:lvlJc w:val="left"/>
      <w:pPr>
        <w:tabs>
          <w:tab w:val="num" w:pos="1080"/>
        </w:tabs>
        <w:ind w:left="0" w:firstLine="720"/>
      </w:pPr>
    </w:lvl>
  </w:abstractNum>
  <w:abstractNum w:abstractNumId="5">
    <w:nsid w:val="62E7063D"/>
    <w:multiLevelType w:val="hybridMultilevel"/>
    <w:tmpl w:val="1FA2E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27199F"/>
    <w:multiLevelType w:val="hybridMultilevel"/>
    <w:tmpl w:val="61C0695A"/>
    <w:lvl w:ilvl="0" w:tplc="23C0C7A8">
      <w:start w:val="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95"/>
    <w:rsid w:val="00011C4B"/>
    <w:rsid w:val="00046DDA"/>
    <w:rsid w:val="000B1295"/>
    <w:rsid w:val="000C6C0B"/>
    <w:rsid w:val="001957F2"/>
    <w:rsid w:val="00197BEB"/>
    <w:rsid w:val="001E5B2D"/>
    <w:rsid w:val="002012C4"/>
    <w:rsid w:val="002C152B"/>
    <w:rsid w:val="003B657A"/>
    <w:rsid w:val="003B6883"/>
    <w:rsid w:val="003F2991"/>
    <w:rsid w:val="00452E31"/>
    <w:rsid w:val="004858AA"/>
    <w:rsid w:val="004A27F1"/>
    <w:rsid w:val="005004E1"/>
    <w:rsid w:val="00512EC9"/>
    <w:rsid w:val="00566998"/>
    <w:rsid w:val="00584433"/>
    <w:rsid w:val="005D2926"/>
    <w:rsid w:val="00602051"/>
    <w:rsid w:val="0060263D"/>
    <w:rsid w:val="00602C36"/>
    <w:rsid w:val="006126A8"/>
    <w:rsid w:val="006803CA"/>
    <w:rsid w:val="007A1CFC"/>
    <w:rsid w:val="007F43E9"/>
    <w:rsid w:val="00805861"/>
    <w:rsid w:val="00823342"/>
    <w:rsid w:val="00833A20"/>
    <w:rsid w:val="00845997"/>
    <w:rsid w:val="00863520"/>
    <w:rsid w:val="00867CB8"/>
    <w:rsid w:val="0088445D"/>
    <w:rsid w:val="008A7A71"/>
    <w:rsid w:val="008C5CA2"/>
    <w:rsid w:val="009228B4"/>
    <w:rsid w:val="009324F8"/>
    <w:rsid w:val="009F10F4"/>
    <w:rsid w:val="00A03B81"/>
    <w:rsid w:val="00A1057B"/>
    <w:rsid w:val="00A3115A"/>
    <w:rsid w:val="00A646C3"/>
    <w:rsid w:val="00AD4AB3"/>
    <w:rsid w:val="00B71F52"/>
    <w:rsid w:val="00B73D8A"/>
    <w:rsid w:val="00B75B5D"/>
    <w:rsid w:val="00BA22C4"/>
    <w:rsid w:val="00C0222F"/>
    <w:rsid w:val="00C0406C"/>
    <w:rsid w:val="00C20504"/>
    <w:rsid w:val="00C97B77"/>
    <w:rsid w:val="00CC3A45"/>
    <w:rsid w:val="00D009A5"/>
    <w:rsid w:val="00D730A9"/>
    <w:rsid w:val="00D85069"/>
    <w:rsid w:val="00DE52A3"/>
    <w:rsid w:val="00E10BFF"/>
    <w:rsid w:val="00E1612D"/>
    <w:rsid w:val="00E36030"/>
    <w:rsid w:val="00E43FE8"/>
    <w:rsid w:val="00EE52F5"/>
    <w:rsid w:val="00F15F00"/>
    <w:rsid w:val="00F374F8"/>
    <w:rsid w:val="00FB2992"/>
    <w:rsid w:val="00FC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">
    <w:name w:val="Основной шрифт абзаца1"/>
  </w:style>
  <w:style w:type="character" w:customStyle="1" w:styleId="10">
    <w:name w:val="Замещающий текст1"/>
    <w:rPr>
      <w:color w:val="808080"/>
    </w:rPr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character" w:customStyle="1" w:styleId="11">
    <w:name w:val="Номер строки1"/>
    <w:basedOn w:val="1"/>
  </w:style>
  <w:style w:type="character" w:customStyle="1" w:styleId="a4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14">
    <w:name w:val="Абзац списка1"/>
    <w:basedOn w:val="a"/>
    <w:pPr>
      <w:ind w:left="720"/>
    </w:pPr>
  </w:style>
  <w:style w:type="paragraph" w:customStyle="1" w:styleId="15">
    <w:name w:val="Текст выноски1"/>
    <w:basedOn w:val="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16">
    <w:name w:val="Без интервала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pPr>
      <w:suppressLineNumbers/>
      <w:tabs>
        <w:tab w:val="center" w:pos="4807"/>
        <w:tab w:val="right" w:pos="9615"/>
      </w:tabs>
    </w:pPr>
  </w:style>
  <w:style w:type="paragraph" w:styleId="ad">
    <w:name w:val="header"/>
    <w:basedOn w:val="a"/>
    <w:link w:val="ae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ac">
    <w:name w:val="Нижний колонтитул Знак"/>
    <w:link w:val="ab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af">
    <w:name w:val="line number"/>
    <w:uiPriority w:val="99"/>
    <w:semiHidden/>
    <w:unhideWhenUsed/>
    <w:rsid w:val="00E43FE8"/>
  </w:style>
  <w:style w:type="paragraph" w:styleId="af0">
    <w:name w:val="Normal (Web)"/>
    <w:basedOn w:val="a"/>
    <w:uiPriority w:val="99"/>
    <w:semiHidden/>
    <w:unhideWhenUsed/>
    <w:rsid w:val="00BA22C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126A8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126A8"/>
    <w:rPr>
      <w:rFonts w:ascii="Calibri" w:eastAsia="SimSun" w:hAnsi="Calibri" w:cs="Calibri"/>
      <w:kern w:val="1"/>
      <w:sz w:val="22"/>
      <w:szCs w:val="22"/>
      <w:lang w:eastAsia="ar-SA"/>
    </w:rPr>
  </w:style>
  <w:style w:type="paragraph" w:styleId="af1">
    <w:name w:val="Balloon Text"/>
    <w:basedOn w:val="a"/>
    <w:link w:val="17"/>
    <w:uiPriority w:val="99"/>
    <w:semiHidden/>
    <w:unhideWhenUsed/>
    <w:rsid w:val="0061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basedOn w:val="a0"/>
    <w:link w:val="af1"/>
    <w:uiPriority w:val="99"/>
    <w:semiHidden/>
    <w:rsid w:val="006126A8"/>
    <w:rPr>
      <w:rFonts w:ascii="Tahoma" w:eastAsia="SimSun" w:hAnsi="Tahoma" w:cs="Tahoma"/>
      <w:kern w:val="1"/>
      <w:sz w:val="16"/>
      <w:szCs w:val="16"/>
      <w:lang w:eastAsia="ar-SA"/>
    </w:rPr>
  </w:style>
  <w:style w:type="paragraph" w:styleId="af2">
    <w:name w:val="List Paragraph"/>
    <w:basedOn w:val="a"/>
    <w:uiPriority w:val="34"/>
    <w:qFormat/>
    <w:rsid w:val="006126A8"/>
    <w:pPr>
      <w:ind w:left="720"/>
      <w:contextualSpacing/>
    </w:pPr>
  </w:style>
  <w:style w:type="table" w:styleId="af3">
    <w:name w:val="Table Grid"/>
    <w:basedOn w:val="a1"/>
    <w:uiPriority w:val="39"/>
    <w:rsid w:val="0050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3B6883"/>
    <w:rPr>
      <w:color w:val="808080"/>
    </w:rPr>
  </w:style>
  <w:style w:type="character" w:styleId="af5">
    <w:name w:val="Hyperlink"/>
    <w:basedOn w:val="a0"/>
    <w:uiPriority w:val="99"/>
    <w:unhideWhenUsed/>
    <w:rsid w:val="002C1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dns-shop.ru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krasnoyarsk.tiu.ru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image" Target="media/image3.wmf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tonerplus.ru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1B8B9-CCC8-4DC3-9116-69ED7EB43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Кухаренко</dc:creator>
  <cp:lastModifiedBy>Сергей Кухаренко</cp:lastModifiedBy>
  <cp:revision>25</cp:revision>
  <cp:lastPrinted>2014-12-27T20:43:00Z</cp:lastPrinted>
  <dcterms:created xsi:type="dcterms:W3CDTF">2015-09-07T14:46:00Z</dcterms:created>
  <dcterms:modified xsi:type="dcterms:W3CDTF">2015-10-01T02:39:00Z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