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whom it may concern, We are a collective of researchers working in an open-source matter to discover potential pharmacological interventions for a neglected tropical disease known as eumycetoma. One of our current subprojects is to identify natural and semi-synthetic compounds (including aroma-compounds such as cinnamyl derivatives) as potential adjuvants for the treatment of this neglected condition. We would be interesting in procuring samples of the compounds listed below for use in an in-vitro assay to evaluate efficacy against eumycetoma causing fungi: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Galaxolide </w:t>
      </w:r>
    </w:p>
    <w:p w:rsidR="00000000" w:rsidDel="00000000" w:rsidP="00000000" w:rsidRDefault="00000000" w:rsidRPr="00000000" w14:paraId="00000004">
      <w:pPr>
        <w:rPr/>
      </w:pPr>
      <w:r w:rsidDel="00000000" w:rsidR="00000000" w:rsidRPr="00000000">
        <w:rPr>
          <w:rtl w:val="0"/>
        </w:rPr>
        <w:t xml:space="preserve">Calone 1951 (as powder)</w:t>
      </w:r>
    </w:p>
    <w:p w:rsidR="00000000" w:rsidDel="00000000" w:rsidP="00000000" w:rsidRDefault="00000000" w:rsidRPr="00000000" w14:paraId="00000005">
      <w:pPr>
        <w:rPr/>
      </w:pPr>
      <w:r w:rsidDel="00000000" w:rsidR="00000000" w:rsidRPr="00000000">
        <w:rPr>
          <w:rtl w:val="0"/>
        </w:rPr>
        <w:t xml:space="preserve">Javanol</w:t>
      </w:r>
    </w:p>
    <w:p w:rsidR="00000000" w:rsidDel="00000000" w:rsidP="00000000" w:rsidRDefault="00000000" w:rsidRPr="00000000" w14:paraId="00000006">
      <w:pPr>
        <w:rPr/>
      </w:pPr>
      <w:r w:rsidDel="00000000" w:rsidR="00000000" w:rsidRPr="00000000">
        <w:rPr>
          <w:rtl w:val="0"/>
        </w:rPr>
        <w:t xml:space="preserve">Ambrettolide</w:t>
      </w:r>
    </w:p>
    <w:p w:rsidR="00000000" w:rsidDel="00000000" w:rsidP="00000000" w:rsidRDefault="00000000" w:rsidRPr="00000000" w14:paraId="00000007">
      <w:pPr>
        <w:rPr/>
      </w:pPr>
      <w:r w:rsidDel="00000000" w:rsidR="00000000" w:rsidRPr="00000000">
        <w:rPr>
          <w:rtl w:val="0"/>
        </w:rPr>
        <w:t xml:space="preserve">Maritima</w:t>
      </w:r>
    </w:p>
    <w:p w:rsidR="00000000" w:rsidDel="00000000" w:rsidP="00000000" w:rsidRDefault="00000000" w:rsidRPr="00000000" w14:paraId="00000008">
      <w:pPr>
        <w:rPr/>
      </w:pPr>
      <w:r w:rsidDel="00000000" w:rsidR="00000000" w:rsidRPr="00000000">
        <w:rPr>
          <w:rtl w:val="0"/>
        </w:rPr>
        <w:t xml:space="preserve">Ambroxan (as powder)</w:t>
      </w:r>
    </w:p>
    <w:p w:rsidR="00000000" w:rsidDel="00000000" w:rsidP="00000000" w:rsidRDefault="00000000" w:rsidRPr="00000000" w14:paraId="00000009">
      <w:pPr>
        <w:rPr/>
      </w:pPr>
      <w:r w:rsidDel="00000000" w:rsidR="00000000" w:rsidRPr="00000000">
        <w:rPr>
          <w:rtl w:val="0"/>
        </w:rPr>
        <w:t xml:space="preserve">Habanolide</w:t>
      </w:r>
    </w:p>
    <w:p w:rsidR="00000000" w:rsidDel="00000000" w:rsidP="00000000" w:rsidRDefault="00000000" w:rsidRPr="00000000" w14:paraId="0000000A">
      <w:pPr>
        <w:rPr/>
      </w:pPr>
      <w:r w:rsidDel="00000000" w:rsidR="00000000" w:rsidRPr="00000000">
        <w:rPr>
          <w:rtl w:val="0"/>
        </w:rPr>
        <w:t xml:space="preserve">Globanone </w:t>
      </w:r>
    </w:p>
    <w:p w:rsidR="00000000" w:rsidDel="00000000" w:rsidP="00000000" w:rsidRDefault="00000000" w:rsidRPr="00000000" w14:paraId="0000000B">
      <w:pPr>
        <w:rPr/>
      </w:pPr>
      <w:r w:rsidDel="00000000" w:rsidR="00000000" w:rsidRPr="00000000">
        <w:rPr>
          <w:rtl w:val="0"/>
        </w:rPr>
        <w:t xml:space="preserve">Fructalate</w:t>
      </w:r>
    </w:p>
    <w:p w:rsidR="00000000" w:rsidDel="00000000" w:rsidP="00000000" w:rsidRDefault="00000000" w:rsidRPr="00000000" w14:paraId="0000000C">
      <w:pPr>
        <w:rPr/>
      </w:pPr>
      <w:r w:rsidDel="00000000" w:rsidR="00000000" w:rsidRPr="00000000">
        <w:rPr>
          <w:rtl w:val="0"/>
        </w:rPr>
        <w:t xml:space="preserve">Scentenal</w:t>
      </w:r>
    </w:p>
    <w:p w:rsidR="00000000" w:rsidDel="00000000" w:rsidP="00000000" w:rsidRDefault="00000000" w:rsidRPr="00000000" w14:paraId="0000000D">
      <w:pPr>
        <w:rPr/>
      </w:pPr>
      <w:r w:rsidDel="00000000" w:rsidR="00000000" w:rsidRPr="00000000">
        <w:rPr>
          <w:rtl w:val="0"/>
        </w:rPr>
        <w:t xml:space="preserve">Bisabolene</w:t>
      </w:r>
    </w:p>
    <w:p w:rsidR="00000000" w:rsidDel="00000000" w:rsidP="00000000" w:rsidRDefault="00000000" w:rsidRPr="00000000" w14:paraId="0000000E">
      <w:pPr>
        <w:rPr/>
      </w:pPr>
      <w:r w:rsidDel="00000000" w:rsidR="00000000" w:rsidRPr="00000000">
        <w:rPr>
          <w:rtl w:val="0"/>
        </w:rPr>
        <w:t xml:space="preserve">Indolarome</w:t>
      </w:r>
    </w:p>
    <w:p w:rsidR="00000000" w:rsidDel="00000000" w:rsidP="00000000" w:rsidRDefault="00000000" w:rsidRPr="00000000" w14:paraId="0000000F">
      <w:pPr>
        <w:rPr/>
      </w:pPr>
      <w:r w:rsidDel="00000000" w:rsidR="00000000" w:rsidRPr="00000000">
        <w:rPr>
          <w:rtl w:val="0"/>
        </w:rPr>
        <w:t xml:space="preserve">Hexadecanolide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Anywhere from 250 milligrams to 1 gram of the powdered products and 1 to 2 ml of the liquid products are suitable for the assay work.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request that these products not contain any diluents or solvents as that may interfere with the screening process.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are reaching out to your company to see if you would be able to provide and ship the molecules on the above list </w:t>
      </w:r>
      <w:r w:rsidDel="00000000" w:rsidR="00000000" w:rsidRPr="00000000">
        <w:rPr>
          <w:i w:val="1"/>
          <w:rtl w:val="0"/>
        </w:rPr>
        <w:t xml:space="preserve">Pro bono publico </w:t>
      </w:r>
      <w:r w:rsidDel="00000000" w:rsidR="00000000" w:rsidRPr="00000000">
        <w:rPr>
          <w:rtl w:val="0"/>
        </w:rPr>
        <w:t xml:space="preserve">to our main research facility in the city of Rotterdam in the Netherlands: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Department of Medical Microbiology and Infectious Diseases</w:t>
      </w:r>
    </w:p>
    <w:p w:rsidR="00000000" w:rsidDel="00000000" w:rsidP="00000000" w:rsidRDefault="00000000" w:rsidRPr="00000000" w14:paraId="00000018">
      <w:pPr>
        <w:rPr/>
      </w:pPr>
      <w:r w:rsidDel="00000000" w:rsidR="00000000" w:rsidRPr="00000000">
        <w:rPr>
          <w:rtl w:val="0"/>
        </w:rPr>
        <w:t xml:space="preserve">ErasmusMC</w:t>
      </w:r>
    </w:p>
    <w:p w:rsidR="00000000" w:rsidDel="00000000" w:rsidP="00000000" w:rsidRDefault="00000000" w:rsidRPr="00000000" w14:paraId="00000019">
      <w:pPr>
        <w:rPr/>
      </w:pPr>
      <w:r w:rsidDel="00000000" w:rsidR="00000000" w:rsidRPr="00000000">
        <w:rPr>
          <w:rtl w:val="0"/>
        </w:rPr>
        <w:t xml:space="preserve">Medical Microbiology and Infectious Diseases</w:t>
      </w:r>
    </w:p>
    <w:p w:rsidR="00000000" w:rsidDel="00000000" w:rsidP="00000000" w:rsidRDefault="00000000" w:rsidRPr="00000000" w14:paraId="0000001A">
      <w:pPr>
        <w:rPr/>
      </w:pPr>
      <w:r w:rsidDel="00000000" w:rsidR="00000000" w:rsidRPr="00000000">
        <w:rPr>
          <w:rtl w:val="0"/>
        </w:rPr>
        <w:t xml:space="preserve">T.a.v. Ma Jingyi and Wendy van de Sande</w:t>
      </w:r>
    </w:p>
    <w:p w:rsidR="00000000" w:rsidDel="00000000" w:rsidP="00000000" w:rsidRDefault="00000000" w:rsidRPr="00000000" w14:paraId="0000001B">
      <w:pPr>
        <w:rPr/>
      </w:pPr>
      <w:r w:rsidDel="00000000" w:rsidR="00000000" w:rsidRPr="00000000">
        <w:rPr>
          <w:rtl w:val="0"/>
        </w:rPr>
        <w:t xml:space="preserve">Gebouw NB Kamer NB 920</w:t>
      </w:r>
    </w:p>
    <w:p w:rsidR="00000000" w:rsidDel="00000000" w:rsidP="00000000" w:rsidRDefault="00000000" w:rsidRPr="00000000" w14:paraId="0000001C">
      <w:pPr>
        <w:rPr/>
      </w:pPr>
      <w:r w:rsidDel="00000000" w:rsidR="00000000" w:rsidRPr="00000000">
        <w:rPr>
          <w:rtl w:val="0"/>
        </w:rPr>
        <w:t xml:space="preserve">Westzeedijk 353</w:t>
      </w:r>
    </w:p>
    <w:p w:rsidR="00000000" w:rsidDel="00000000" w:rsidP="00000000" w:rsidRDefault="00000000" w:rsidRPr="00000000" w14:paraId="0000001D">
      <w:pPr>
        <w:rPr/>
      </w:pPr>
      <w:r w:rsidDel="00000000" w:rsidR="00000000" w:rsidRPr="00000000">
        <w:rPr>
          <w:rtl w:val="0"/>
        </w:rPr>
        <w:t xml:space="preserve">3015 AA Rotterdam</w:t>
      </w:r>
    </w:p>
    <w:p w:rsidR="00000000" w:rsidDel="00000000" w:rsidP="00000000" w:rsidRDefault="00000000" w:rsidRPr="00000000" w14:paraId="0000001E">
      <w:pPr>
        <w:rPr/>
      </w:pPr>
      <w:r w:rsidDel="00000000" w:rsidR="00000000" w:rsidRPr="00000000">
        <w:rPr>
          <w:rtl w:val="0"/>
        </w:rPr>
        <w:t xml:space="preserve">The Netherlands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may learn more about our collective at the link below: </w:t>
      </w:r>
    </w:p>
    <w:p w:rsidR="00000000" w:rsidDel="00000000" w:rsidP="00000000" w:rsidRDefault="00000000" w:rsidRPr="00000000" w14:paraId="00000022">
      <w:pPr>
        <w:rPr/>
      </w:pPr>
      <w:hyperlink r:id="rId6">
        <w:r w:rsidDel="00000000" w:rsidR="00000000" w:rsidRPr="00000000">
          <w:rPr>
            <w:color w:val="1155cc"/>
            <w:u w:val="single"/>
            <w:rtl w:val="0"/>
          </w:rPr>
          <w:t xml:space="preserve">https://dndi.org/research-development/portfolio/mycetos/</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Sincerely, The MycetOS collective</w:t>
      </w:r>
    </w:p>
    <w:p w:rsidR="00000000" w:rsidDel="00000000" w:rsidP="00000000" w:rsidRDefault="00000000" w:rsidRPr="00000000" w14:paraId="00000025">
      <w:pPr>
        <w:rPr>
          <w:b w:val="1"/>
          <w:sz w:val="46"/>
          <w:szCs w:val="4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ndi.org/research-development/portfolio/myce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