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CC0000"/>
          <w:sz w:val="22"/>
          <w:szCs w:val="22"/>
        </w:rPr>
        <w:t xml:space="preserve">PUBLIC RELEASE — ITAR COMPLIANT</w:t>
      </w:r>
    </w:p>
    <w:p>
      <w:pPr>
        <w:spacing w:after="80"/>
      </w:pPr>
    </w:p>
    <w:p>
      <w:pPr>
        <w:spacing w:after="80"/>
      </w:pPr>
    </w:p>
    <w:p>
      <w:pPr>
        <w:spacing w:after="80"/>
      </w:pPr>
    </w:p>
    <w:p>
      <w:pPr>
        <w:spacing w:after="120"/>
        <w:jc w:val="center"/>
      </w:pPr>
      <w:r>
        <w:rPr>
          <w:rFonts w:ascii="Arial" w:cs="Arial" w:eastAsia="Arial" w:hAnsi="Arial"/>
          <w:b/>
          <w:bCs/>
          <w:color w:val="2E75B6"/>
          <w:sz w:val="28"/>
          <w:szCs w:val="28"/>
        </w:rPr>
        <w:t xml:space="preserve">INVENTION DISCLOSURE</w:t>
      </w:r>
    </w:p>
    <w:p>
      <w:pPr>
        <w:pBdr>
          <w:bottom w:val="single" w:color="1B3A5C" w:sz="8" w:space="1"/>
        </w:pBdr>
        <w:spacing w:after="80"/>
        <w:jc w:val="center"/>
      </w:pPr>
    </w:p>
    <w:p>
      <w:pPr>
        <w:spacing w:after="80"/>
      </w:pPr>
    </w:p>
    <w:p>
      <w:pPr>
        <w:spacing w:after="200"/>
        <w:jc w:val="center"/>
      </w:pPr>
      <w:r>
        <w:rPr>
          <w:rFonts w:ascii="Arial" w:cs="Arial" w:eastAsia="Arial" w:hAnsi="Arial"/>
          <w:b/>
          <w:bCs/>
          <w:color w:val="1B3A5C"/>
          <w:sz w:val="52"/>
          <w:szCs w:val="52"/>
        </w:rPr>
        <w:t xml:space="preserve">RECOIL ENERGY HARVESTING AND</w:t>
      </w:r>
    </w:p>
    <w:p>
      <w:pPr>
        <w:spacing w:after="200"/>
        <w:jc w:val="center"/>
      </w:pPr>
      <w:r>
        <w:rPr>
          <w:rFonts w:ascii="Arial" w:cs="Arial" w:eastAsia="Arial" w:hAnsi="Arial"/>
          <w:b/>
          <w:bCs/>
          <w:color w:val="1B3A5C"/>
          <w:sz w:val="52"/>
          <w:szCs w:val="52"/>
        </w:rPr>
        <w:t xml:space="preserve">DIRECTED ENERGY INTEGRATION</w:t>
      </w:r>
    </w:p>
    <w:p>
      <w:pPr>
        <w:spacing w:after="400"/>
        <w:jc w:val="center"/>
      </w:pPr>
      <w:r>
        <w:rPr>
          <w:rFonts w:ascii="Arial" w:cs="Arial" w:eastAsia="Arial" w:hAnsi="Arial"/>
          <w:b/>
          <w:bCs/>
          <w:color w:val="2E75B6"/>
          <w:sz w:val="44"/>
          <w:szCs w:val="44"/>
        </w:rPr>
        <w:t xml:space="preserve">(REHD)</w:t>
      </w:r>
    </w:p>
    <w:p>
      <w:pPr>
        <w:spacing w:after="120"/>
        <w:jc w:val="center"/>
      </w:pPr>
      <w:r>
        <w:rPr>
          <w:rFonts w:ascii="Arial" w:cs="Arial" w:eastAsia="Arial" w:hAnsi="Arial"/>
          <w:i/>
          <w:iCs/>
          <w:color w:val="666666"/>
          <w:sz w:val="26"/>
          <w:szCs w:val="26"/>
        </w:rPr>
        <w:t xml:space="preserve">A Retrofit System for Converting Wasted Recoil Energy into Usable Power for</w:t>
      </w:r>
    </w:p>
    <w:p>
      <w:pPr>
        <w:spacing w:after="400"/>
        <w:jc w:val="center"/>
      </w:pPr>
      <w:r>
        <w:rPr>
          <w:rFonts w:ascii="Arial" w:cs="Arial" w:eastAsia="Arial" w:hAnsi="Arial"/>
          <w:i/>
          <w:iCs/>
          <w:color w:val="666666"/>
          <w:sz w:val="26"/>
          <w:szCs w:val="26"/>
        </w:rPr>
        <w:t xml:space="preserve">Directed Energy Weapons, Rate-of-Fire Acceleration, and Supplemental Ship Power</w:t>
      </w:r>
    </w:p>
    <w:p>
      <w:pPr>
        <w:spacing w:after="80"/>
      </w:pPr>
    </w:p>
    <w:p>
      <w:pPr>
        <w:spacing w:after="80"/>
      </w:pPr>
    </w:p>
    <w:p>
      <w:pPr>
        <w:spacing w:after="80"/>
      </w:pPr>
    </w:p>
    <w:p>
      <w:pPr>
        <w:pBdr>
          <w:top w:val="single" w:color="2E75B6" w:sz="4" w:space="1"/>
        </w:pBdr>
        <w:spacing w:after="80"/>
        <w:jc w:val="center"/>
      </w:pPr>
    </w:p>
    <w:p>
      <w:pPr>
        <w:spacing w:after="80"/>
        <w:jc w:val="center"/>
      </w:pPr>
      <w:r>
        <w:rPr>
          <w:rFonts w:ascii="Arial" w:cs="Arial" w:eastAsia="Arial" w:hAnsi="Arial"/>
          <w:b/>
          <w:bCs/>
          <w:color w:val="1B3A5C"/>
          <w:sz w:val="24"/>
          <w:szCs w:val="24"/>
        </w:rPr>
        <w:t xml:space="preserve">Inventor: Charlie</w:t>
      </w:r>
    </w:p>
    <w:p>
      <w:pPr>
        <w:spacing w:after="80"/>
        <w:jc w:val="center"/>
      </w:pPr>
      <w:r>
        <w:rPr>
          <w:rFonts w:ascii="Arial" w:cs="Arial" w:eastAsia="Arial" w:hAnsi="Arial"/>
          <w:color w:val="666666"/>
          <w:sz w:val="24"/>
          <w:szCs w:val="24"/>
        </w:rPr>
        <w:t xml:space="preserve">Date: March 13, 2026</w:t>
      </w:r>
    </w:p>
    <w:p>
      <w:pPr>
        <w:spacing w:after="80"/>
        <w:jc w:val="center"/>
      </w:pPr>
      <w:r>
        <w:rPr>
          <w:rFonts w:ascii="Arial" w:cs="Arial" w:eastAsia="Arial" w:hAnsi="Arial"/>
          <w:color w:val="666666"/>
          <w:sz w:val="24"/>
          <w:szCs w:val="24"/>
        </w:rPr>
        <w:t xml:space="preserve">Status: Provisional Patent Application (PPA) Candidate</w:t>
      </w:r>
    </w:p>
    <w:p>
      <w:pPr>
        <w:spacing w:after="80"/>
        <w:jc w:val="center"/>
      </w:pPr>
      <w:r>
        <w:rPr>
          <w:rFonts w:ascii="Arial" w:cs="Arial" w:eastAsia="Arial" w:hAnsi="Arial"/>
          <w:color w:val="666666"/>
          <w:sz w:val="24"/>
          <w:szCs w:val="24"/>
        </w:rPr>
        <w:t xml:space="preserve">Applicable To: Any naval vessel mounting a Mark 45 or equivalent recoil-operated gun system</w:t>
      </w:r>
    </w:p>
    <w:p>
      <w:pPr>
        <w:spacing w:after="80"/>
        <w:jc w:val="center"/>
      </w:pPr>
      <w:r>
        <w:rPr>
          <w:rFonts w:ascii="Arial" w:cs="Arial" w:eastAsia="Arial" w:hAnsi="Arial"/>
          <w:b/>
          <w:bCs/>
          <w:color w:val="CC0000"/>
          <w:sz w:val="22"/>
          <w:szCs w:val="22"/>
        </w:rPr>
        <w:t xml:space="preserve">Distribution: Open Source — Mode 3 content redacted pending ITAR/secrecy review</w:t>
      </w:r>
    </w:p>
    <w:p>
      <w:pPr>
        <w:sectPr>
          <w:pgSz w:w="12240" w:h="15840" w:orient="portrait"/>
          <w:pgMar w:top="1440" w:right="1440" w:bottom="1440" w:left="1440" w:header="708" w:footer="708" w:gutter="0"/>
          <w:pgNumType/>
          <w:docGrid w:linePitch="360"/>
        </w:sectPr>
      </w:pPr>
    </w:p>
    <w:p>
      <w:pPr>
        <w:pStyle w:val="Heading1"/>
      </w:pPr>
      <w:r>
        <w:t xml:space="preserve">Executive Brief — 60-Second Summary</w:t>
      </w:r>
    </w:p>
    <w:p>
      <w:pPr>
        <w:pBdr>
          <w:left w:val="single" w:color="1B3A5C" w:sz="12" w:space="4"/>
        </w:pBdr>
        <w:shd w:fill="E8F0F8" w:val="clear"/>
        <w:spacing w:after="160"/>
      </w:pPr>
      <w:r>
        <w:rPr>
          <w:rFonts w:ascii="Arial" w:cs="Arial" w:eastAsia="Arial" w:hAnsi="Arial"/>
          <w:b/>
          <w:bCs/>
          <w:color w:val="1B3A5C"/>
          <w:sz w:val="24"/>
          <w:szCs w:val="24"/>
        </w:rPr>
        <w:t xml:space="preserve">FOR: Naval leadership concerned with shipboard power generation capacity for directed energy weapons</w:t>
      </w:r>
    </w:p>
    <w:p>
      <w:pPr>
        <w:spacing w:after="80"/>
      </w:pPr>
    </w:p>
    <w:p>
      <w:pPr>
        <w:spacing w:after="160"/>
        <w:jc w:val="left"/>
      </w:pPr>
      <w:r>
        <w:rPr>
          <w:rFonts w:ascii="Arial" w:cs="Arial" w:eastAsia="Arial" w:hAnsi="Arial"/>
          <w:b/>
          <w:bCs/>
          <w:color w:val="1B3A5C"/>
          <w:sz w:val="24"/>
          <w:szCs w:val="24"/>
        </w:rPr>
        <w:t xml:space="preserve">THE PROBLEM: </w:t>
      </w:r>
      <w:r>
        <w:rPr>
          <w:rFonts w:ascii="Arial" w:cs="Arial" w:eastAsia="Arial" w:hAnsi="Arial"/>
          <w:sz w:val="24"/>
          <w:szCs w:val="24"/>
        </w:rPr>
        <w:t xml:space="preserve">The Navy cannot generate enough electrical power on existing destroyers to operate directed energy weapons at the capacity required to counter modern threats. Flight III Burke destroyers are maxed out powering the SPY-6 radar. Every proposed solution — new generators, nuclear propulsion, ship redesign — costs billions and takes years.</w:t>
      </w:r>
    </w:p>
    <w:p>
      <w:pPr>
        <w:spacing w:after="160"/>
        <w:jc w:val="left"/>
      </w:pPr>
      <w:r>
        <w:rPr>
          <w:rFonts w:ascii="Arial" w:cs="Arial" w:eastAsia="Arial" w:hAnsi="Arial"/>
          <w:b/>
          <w:bCs/>
          <w:color w:val="1B3A5C"/>
          <w:sz w:val="24"/>
          <w:szCs w:val="24"/>
        </w:rPr>
        <w:t xml:space="preserve">THE SOLUTION: </w:t>
      </w:r>
      <w:r>
        <w:rPr>
          <w:rFonts w:ascii="Arial" w:cs="Arial" w:eastAsia="Arial" w:hAnsi="Arial"/>
          <w:sz w:val="24"/>
          <w:szCs w:val="24"/>
        </w:rPr>
        <w:t xml:space="preserve">Every time a naval gun fires, it generates approximately 125,000 joules of recoil energy that is currently dumped as waste heat into hydraulic buffers. REHD captures that energy and converts it to usable electrical power.</w:t>
      </w:r>
    </w:p>
    <w:p>
      <w:pPr>
        <w:spacing w:after="160"/>
        <w:jc w:val="left"/>
      </w:pPr>
      <w:r>
        <w:rPr>
          <w:rFonts w:ascii="Arial" w:cs="Arial" w:eastAsia="Arial" w:hAnsi="Arial"/>
          <w:b/>
          <w:bCs/>
          <w:color w:val="1B3A5C"/>
          <w:sz w:val="24"/>
          <w:szCs w:val="24"/>
        </w:rPr>
        <w:t xml:space="preserve">THE MATH: </w:t>
      </w:r>
      <w:r>
        <w:rPr>
          <w:rFonts w:ascii="Arial" w:cs="Arial" w:eastAsia="Arial" w:hAnsi="Arial"/>
          <w:sz w:val="24"/>
          <w:szCs w:val="24"/>
        </w:rPr>
        <w:t xml:space="preserve">At a conservative 50% conversion efficiency, a single Mark 45 gun at maximum rate of fire generates 18.75 kW of continuous equivalent power. In a 10-minute engagement firing 200 rounds, REHD banks 11.25 megajoules of energy. A Ticonderoga-class cruiser with two Mk 45s doubles that output.</w:t>
      </w:r>
    </w:p>
    <w:p>
      <w:pPr>
        <w:spacing w:after="160"/>
        <w:jc w:val="left"/>
      </w:pPr>
      <w:r>
        <w:rPr>
          <w:rFonts w:ascii="Arial" w:cs="Arial" w:eastAsia="Arial" w:hAnsi="Arial"/>
          <w:b/>
          <w:bCs/>
          <w:color w:val="1B3A5C"/>
          <w:sz w:val="24"/>
          <w:szCs w:val="24"/>
        </w:rPr>
        <w:t xml:space="preserve">THE COST: </w:t>
      </w:r>
      <w:r>
        <w:rPr>
          <w:rFonts w:ascii="Arial" w:cs="Arial" w:eastAsia="Arial" w:hAnsi="Arial"/>
          <w:sz w:val="24"/>
          <w:szCs w:val="24"/>
        </w:rPr>
        <w:t xml:space="preserve">REHD requires no new generators, no additional fuel consumption, no hull modifications, and no removal of existing systems. It is a retrofit to the existing recoil mechanism. Estimated unit cost per gun mount: under $2M — less than the cost of a single SM-2 missile.</w:t>
      </w:r>
    </w:p>
    <w:p>
      <w:pPr>
        <w:spacing w:after="160"/>
        <w:jc w:val="left"/>
      </w:pPr>
      <w:r>
        <w:rPr>
          <w:rFonts w:ascii="Arial" w:cs="Arial" w:eastAsia="Arial" w:hAnsi="Arial"/>
          <w:b/>
          <w:bCs/>
          <w:color w:val="1B3A5C"/>
          <w:sz w:val="24"/>
          <w:szCs w:val="24"/>
        </w:rPr>
        <w:t xml:space="preserve">THE BOTTOM LINE: </w:t>
      </w:r>
      <w:r>
        <w:rPr>
          <w:rFonts w:ascii="Arial" w:cs="Arial" w:eastAsia="Arial" w:hAnsi="Arial"/>
          <w:sz w:val="24"/>
          <w:szCs w:val="24"/>
        </w:rPr>
        <w:t xml:space="preserve">The Navy is spending $2.4 million per SM-2 to shoot down $2,000 drones while simultaneously throwing away free energy from every gun round fired. REHD turns the gun into a generator. Every shot fired charges the next fight.</w:t>
      </w:r>
    </w:p>
    <w:p>
      <w:pPr>
        <w:pBdr>
          <w:bottom w:val="single" w:color="2E75B6" w:sz="6" w:space="1"/>
        </w:pBdr>
        <w:spacing w:after="200" w:before="200"/>
      </w:pPr>
    </w:p>
    <w:p>
      <w:pPr>
        <w:pStyle w:val="Heading1"/>
      </w:pPr>
      <w:r>
        <w:t xml:space="preserve">Section 1: The Problem</w:t>
      </w:r>
    </w:p>
    <w:p>
      <w:pPr>
        <w:pStyle w:val="Heading2"/>
      </w:pPr>
      <w:r>
        <w:t xml:space="preserve">The Navy Has a Power Crisis</w:t>
      </w:r>
    </w:p>
    <w:p>
      <w:pPr>
        <w:spacing w:after="160"/>
        <w:jc w:val="left"/>
      </w:pPr>
      <w:r>
        <w:rPr>
          <w:rFonts w:ascii="Arial" w:cs="Arial" w:eastAsia="Arial" w:hAnsi="Arial"/>
          <w:b w:val="false"/>
          <w:bCs w:val="false"/>
          <w:i w:val="false"/>
          <w:iCs w:val="false"/>
          <w:color w:val="000000"/>
          <w:sz w:val="24"/>
          <w:szCs w:val="24"/>
        </w:rPr>
        <w:t xml:space="preserve">The United States Navy is deploying directed energy weapons — primarily high-energy lasers — across its surface fleet. These systems offer transformational advantages: virtually unlimited ammunition, sub-dollar cost per shot, speed-of-light engagement, and the ability to counter the drone and cruise missile swarms that represent the defining threat of modern naval warfare.</w:t>
      </w:r>
    </w:p>
    <w:p>
      <w:pPr>
        <w:spacing w:after="160"/>
        <w:jc w:val="left"/>
      </w:pPr>
      <w:r>
        <w:rPr>
          <w:rFonts w:ascii="Arial" w:cs="Arial" w:eastAsia="Arial" w:hAnsi="Arial"/>
          <w:b w:val="false"/>
          <w:bCs w:val="false"/>
          <w:i w:val="false"/>
          <w:iCs w:val="false"/>
          <w:color w:val="000000"/>
          <w:sz w:val="24"/>
          <w:szCs w:val="24"/>
        </w:rPr>
        <w:t xml:space="preserve">There is one problem. The ships cannot power them.</w:t>
      </w:r>
    </w:p>
    <w:p>
      <w:pPr>
        <w:spacing w:after="160"/>
        <w:jc w:val="left"/>
      </w:pPr>
      <w:r>
        <w:rPr>
          <w:rFonts w:ascii="Arial" w:cs="Arial" w:eastAsia="Arial" w:hAnsi="Arial"/>
          <w:b w:val="false"/>
          <w:bCs w:val="false"/>
          <w:i w:val="false"/>
          <w:iCs w:val="false"/>
          <w:color w:val="000000"/>
          <w:sz w:val="24"/>
          <w:szCs w:val="24"/>
        </w:rPr>
        <w:t xml:space="preserve">Rear Admiral Ronald Boxall, while serving as Director of Navy Surface Warfare, stated the issue plainly: the Navy is “out of Schlitz with regard to power.” The Flight III Arleigh Burke-class destroyers already consume the majority of their electrical generation capacity powering the AN/SPY-6 radar. Installing even a single 60 kW HELIOS laser requires either removing existing equipment or implementing aggressive power management.</w:t>
      </w:r>
    </w:p>
    <w:p>
      <w:pPr>
        <w:spacing w:after="160"/>
        <w:jc w:val="left"/>
      </w:pPr>
      <w:r>
        <w:rPr>
          <w:rFonts w:ascii="Arial" w:cs="Arial" w:eastAsia="Arial" w:hAnsi="Arial"/>
          <w:b w:val="false"/>
          <w:bCs w:val="false"/>
          <w:i w:val="false"/>
          <w:iCs w:val="false"/>
          <w:color w:val="000000"/>
          <w:sz w:val="24"/>
          <w:szCs w:val="24"/>
        </w:rPr>
        <w:t xml:space="preserve">This problem is not limited to Flight III. Every Arleigh Burke variant, every Ticonderoga-class cruiser, and every allied vessel mounting a Mark 45 or equivalent gun system faces the same constraint: directed energy weapons require electrical power that the ship’s existing generators struggle to provide.</w:t>
      </w:r>
    </w:p>
    <w:p>
      <w:pPr>
        <w:spacing w:after="160"/>
        <w:jc w:val="left"/>
      </w:pPr>
      <w:r>
        <w:rPr>
          <w:rFonts w:ascii="Arial" w:cs="Arial" w:eastAsia="Arial" w:hAnsi="Arial"/>
          <w:b w:val="false"/>
          <w:bCs w:val="false"/>
          <w:i w:val="false"/>
          <w:iCs w:val="false"/>
          <w:color w:val="000000"/>
          <w:sz w:val="24"/>
          <w:szCs w:val="24"/>
        </w:rPr>
        <w:t xml:space="preserve">Meanwhile, every one of these ships throws away enormous quantities of energy with every gun round fired. The recoil systems absorb kinetic energy measured in hundreds of thousands of joules per shot and convert it entirely to waste heat. This energy is generated, captured, and discarded — hundreds of times per engagement.</w:t>
      </w:r>
    </w:p>
    <w:p>
      <w:pPr>
        <w:spacing w:after="160"/>
        <w:jc w:val="left"/>
      </w:pPr>
      <w:r>
        <w:rPr>
          <w:rFonts w:ascii="Arial" w:cs="Arial" w:eastAsia="Arial" w:hAnsi="Arial"/>
          <w:b/>
          <w:bCs/>
          <w:sz w:val="24"/>
          <w:szCs w:val="24"/>
        </w:rPr>
        <w:t xml:space="preserve">REHD captures that wasted energy and puts it to work. </w:t>
      </w:r>
      <w:r>
        <w:rPr>
          <w:rFonts w:ascii="Arial" w:cs="Arial" w:eastAsia="Arial" w:hAnsi="Arial"/>
          <w:sz w:val="24"/>
          <w:szCs w:val="24"/>
        </w:rPr>
        <w:t xml:space="preserve">It solves the power problem using energy the ship is already producing and throwing away.</w:t>
      </w:r>
    </w:p>
    <w:p>
      <w:pPr>
        <w:pBdr>
          <w:bottom w:val="single" w:color="2E75B6" w:sz="6" w:space="1"/>
        </w:pBdr>
        <w:spacing w:after="200" w:before="200"/>
      </w:pPr>
    </w:p>
    <w:p>
      <w:pPr>
        <w:pStyle w:val="Heading1"/>
      </w:pPr>
      <w:r>
        <w:t xml:space="preserve">Section 2: Real-World Scenario — Red Sea Engagement</w:t>
      </w:r>
    </w:p>
    <w:p>
      <w:pPr>
        <w:pStyle w:val="Heading2"/>
      </w:pPr>
      <w:r>
        <w:t xml:space="preserve">How REHD Changes a Houthi Drone Swarm Fight</w:t>
      </w:r>
    </w:p>
    <w:p>
      <w:pPr>
        <w:spacing w:after="160"/>
        <w:jc w:val="left"/>
      </w:pPr>
      <w:r>
        <w:rPr>
          <w:rFonts w:ascii="Arial" w:cs="Arial" w:eastAsia="Arial" w:hAnsi="Arial"/>
          <w:b w:val="false"/>
          <w:bCs w:val="false"/>
          <w:i w:val="false"/>
          <w:iCs w:val="false"/>
          <w:color w:val="000000"/>
          <w:sz w:val="24"/>
          <w:szCs w:val="24"/>
        </w:rPr>
        <w:t xml:space="preserve">Since October 2023, U.S. Navy destroyers in the Red Sea have engaged in the most sustained naval combat since World War II, intercepting hundreds of Houthi drones, cruise missiles, and ballistic missiles. This is not a theoretical threat — it is the current operating environment. The following scenario illustrates how REHD would function in an actual engagement.</w:t>
      </w:r>
    </w:p>
    <w:p>
      <w:pPr>
        <w:pStyle w:val="Heading3"/>
      </w:pPr>
      <w:r>
        <w:t xml:space="preserve">Current Reality (Without REHD)</w:t>
      </w:r>
    </w:p>
    <w:p>
      <w:pPr>
        <w:spacing w:after="160"/>
        <w:jc w:val="left"/>
      </w:pPr>
      <w:r>
        <w:rPr>
          <w:rFonts w:ascii="Arial" w:cs="Arial" w:eastAsia="Arial" w:hAnsi="Arial"/>
          <w:b w:val="false"/>
          <w:bCs w:val="false"/>
          <w:i w:val="false"/>
          <w:iCs w:val="false"/>
          <w:color w:val="000000"/>
          <w:sz w:val="24"/>
          <w:szCs w:val="24"/>
        </w:rPr>
        <w:t xml:space="preserve">An Arleigh Burke destroyer on Red Sea patrol detects an inbound swarm of 18 one-way attack drones and 2 anti-ship cruise missiles. The ship’s response:</w:t>
      </w:r>
    </w:p>
    <w:p>
      <w:pPr>
        <w:pStyle w:val="ListParagraph"/>
        <w:numPr>
          <w:ilvl w:val="0"/>
          <w:numId w:val="2"/>
        </w:numPr>
        <w:spacing w:after="80"/>
      </w:pPr>
      <w:r>
        <w:rPr>
          <w:rFonts w:ascii="Arial" w:cs="Arial" w:eastAsia="Arial" w:hAnsi="Arial"/>
          <w:sz w:val="24"/>
          <w:szCs w:val="24"/>
        </w:rPr>
        <w:t xml:space="preserve">SM-2 missiles engage the cruise missiles at range: 2 missiles expended at ~$2.4 million each = $4.8M</w:t>
      </w:r>
    </w:p>
    <w:p>
      <w:pPr>
        <w:pStyle w:val="ListParagraph"/>
        <w:numPr>
          <w:ilvl w:val="0"/>
          <w:numId w:val="2"/>
        </w:numPr>
        <w:spacing w:after="80"/>
      </w:pPr>
      <w:r>
        <w:rPr>
          <w:rFonts w:ascii="Arial" w:cs="Arial" w:eastAsia="Arial" w:hAnsi="Arial"/>
          <w:sz w:val="24"/>
          <w:szCs w:val="24"/>
        </w:rPr>
        <w:t xml:space="preserve">ESSM Sea Sparrows engage medium-range drone targets: 6 missiles at ~$1.7M each = $10.2M</w:t>
      </w:r>
    </w:p>
    <w:p>
      <w:pPr>
        <w:pStyle w:val="ListParagraph"/>
        <w:numPr>
          <w:ilvl w:val="0"/>
          <w:numId w:val="2"/>
        </w:numPr>
        <w:spacing w:after="80"/>
      </w:pPr>
      <w:r>
        <w:rPr>
          <w:rFonts w:ascii="Arial" w:cs="Arial" w:eastAsia="Arial" w:hAnsi="Arial"/>
          <w:sz w:val="24"/>
          <w:szCs w:val="24"/>
        </w:rPr>
        <w:t xml:space="preserve">The Mk 45 5-inch gun engages close-range drones: 40–80 rounds expended at ~$800 per round = $32K–$64K</w:t>
      </w:r>
    </w:p>
    <w:p>
      <w:pPr>
        <w:pStyle w:val="ListParagraph"/>
        <w:numPr>
          <w:ilvl w:val="0"/>
          <w:numId w:val="2"/>
        </w:numPr>
        <w:spacing w:after="80"/>
      </w:pPr>
      <w:r>
        <w:rPr>
          <w:rFonts w:ascii="Arial" w:cs="Arial" w:eastAsia="Arial" w:hAnsi="Arial"/>
          <w:sz w:val="24"/>
          <w:szCs w:val="24"/>
        </w:rPr>
        <w:t xml:space="preserve">Total missile expenditure for one engagement: $15M+ in interceptors consumed</w:t>
      </w:r>
    </w:p>
    <w:p>
      <w:pPr>
        <w:pStyle w:val="ListParagraph"/>
        <w:numPr>
          <w:ilvl w:val="0"/>
          <w:numId w:val="2"/>
        </w:numPr>
        <w:spacing w:after="80"/>
      </w:pPr>
      <w:r>
        <w:rPr>
          <w:rFonts w:ascii="Arial" w:cs="Arial" w:eastAsia="Arial" w:hAnsi="Arial"/>
          <w:sz w:val="24"/>
          <w:szCs w:val="24"/>
        </w:rPr>
        <w:t xml:space="preserve">Each SM-2 and ESSM fired depletes a VLS cell that cannot be reloaded at sea</w:t>
      </w:r>
    </w:p>
    <w:p>
      <w:pPr>
        <w:pStyle w:val="ListParagraph"/>
        <w:numPr>
          <w:ilvl w:val="0"/>
          <w:numId w:val="2"/>
        </w:numPr>
        <w:spacing w:after="80"/>
      </w:pPr>
      <w:r>
        <w:rPr>
          <w:rFonts w:ascii="Arial" w:cs="Arial" w:eastAsia="Arial" w:hAnsi="Arial"/>
          <w:sz w:val="24"/>
          <w:szCs w:val="24"/>
        </w:rPr>
        <w:t xml:space="preserve">Ship’s power grid is strained running SPY-6 radar at full power, HELIOS is power-limited</w:t>
      </w:r>
    </w:p>
    <w:p>
      <w:pPr>
        <w:pStyle w:val="Heading3"/>
      </w:pPr>
      <w:r>
        <w:t xml:space="preserve">With REHD Installed</w:t>
      </w:r>
    </w:p>
    <w:p>
      <w:pPr>
        <w:spacing w:after="160"/>
        <w:jc w:val="left"/>
      </w:pPr>
      <w:r>
        <w:rPr>
          <w:rFonts w:ascii="Arial" w:cs="Arial" w:eastAsia="Arial" w:hAnsi="Arial"/>
          <w:b w:val="false"/>
          <w:bCs w:val="false"/>
          <w:i w:val="false"/>
          <w:iCs w:val="false"/>
          <w:color w:val="000000"/>
          <w:sz w:val="24"/>
          <w:szCs w:val="24"/>
        </w:rPr>
        <w:t xml:space="preserve">Same engagement. Same destroyer. Same threats. But the Mk 45 is now equipped with REHD.</w:t>
      </w:r>
    </w:p>
    <w:p>
      <w:pPr>
        <w:pStyle w:val="ListParagraph"/>
        <w:numPr>
          <w:ilvl w:val="0"/>
          <w:numId w:val="3"/>
        </w:numPr>
        <w:spacing w:after="80"/>
      </w:pPr>
      <w:r>
        <w:rPr>
          <w:rFonts w:ascii="Arial" w:cs="Arial" w:eastAsia="Arial" w:hAnsi="Arial"/>
          <w:sz w:val="24"/>
          <w:szCs w:val="24"/>
        </w:rPr>
        <w:t xml:space="preserve">T+0:00 — Threat detected. SPY-6 tracks incoming swarm. Ship goes to General Quarters.</w:t>
      </w:r>
    </w:p>
    <w:p>
      <w:pPr>
        <w:pStyle w:val="ListParagraph"/>
        <w:numPr>
          <w:ilvl w:val="0"/>
          <w:numId w:val="3"/>
        </w:numPr>
        <w:spacing w:after="80"/>
      </w:pPr>
      <w:r>
        <w:rPr>
          <w:rFonts w:ascii="Arial" w:cs="Arial" w:eastAsia="Arial" w:hAnsi="Arial"/>
          <w:sz w:val="24"/>
          <w:szCs w:val="24"/>
        </w:rPr>
        <w:t xml:space="preserve">T+0:30 — SM-2s engage cruise missiles at range. Two VLS cells expended. HELIOS on standby but power-constrained.</w:t>
      </w:r>
    </w:p>
    <w:p>
      <w:pPr>
        <w:pStyle w:val="ListParagraph"/>
        <w:numPr>
          <w:ilvl w:val="0"/>
          <w:numId w:val="3"/>
        </w:numPr>
        <w:spacing w:after="80"/>
      </w:pPr>
      <w:r>
        <w:rPr>
          <w:rFonts w:ascii="Arial" w:cs="Arial" w:eastAsia="Arial" w:hAnsi="Arial"/>
          <w:sz w:val="24"/>
          <w:szCs w:val="24"/>
        </w:rPr>
        <w:t xml:space="preserve">T+1:00 — Mk 45 opens fire on inbound drones at 13 NM. REHD activates in Mode 1 (DEW Charging). Each round fired deposits ~56 kJ into the laser capacitor bank.</w:t>
      </w:r>
    </w:p>
    <w:p>
      <w:pPr>
        <w:pStyle w:val="ListParagraph"/>
        <w:numPr>
          <w:ilvl w:val="0"/>
          <w:numId w:val="3"/>
        </w:numPr>
        <w:spacing w:after="80"/>
      </w:pPr>
      <w:r>
        <w:rPr>
          <w:rFonts w:ascii="Arial" w:cs="Arial" w:eastAsia="Arial" w:hAnsi="Arial"/>
          <w:sz w:val="24"/>
          <w:szCs w:val="24"/>
        </w:rPr>
        <w:t xml:space="preserve">T+1:30 — After 10 rounds from the Mk 45, REHD has banked ~562 kJ. HELIOS fires a 1-second burst at 60 kW to dazzle/destroy an inbound drone. The gun recharged the laser.</w:t>
      </w:r>
    </w:p>
    <w:p>
      <w:pPr>
        <w:pStyle w:val="ListParagraph"/>
        <w:numPr>
          <w:ilvl w:val="0"/>
          <w:numId w:val="3"/>
        </w:numPr>
        <w:spacing w:after="80"/>
      </w:pPr>
      <w:r>
        <w:rPr>
          <w:rFonts w:ascii="Arial" w:cs="Arial" w:eastAsia="Arial" w:hAnsi="Arial"/>
          <w:sz w:val="24"/>
          <w:szCs w:val="24"/>
        </w:rPr>
        <w:t xml:space="preserve">T+2:00 — Mk 45 continues engaging drones. Every 10–12 rounds generates enough banked energy for another HELIOS shot. Gun and laser are working in tandem.</w:t>
      </w:r>
    </w:p>
    <w:p>
      <w:pPr>
        <w:pStyle w:val="ListParagraph"/>
        <w:numPr>
          <w:ilvl w:val="0"/>
          <w:numId w:val="3"/>
        </w:numPr>
        <w:spacing w:after="80"/>
      </w:pPr>
      <w:r>
        <w:rPr>
          <w:rFonts w:ascii="Arial" w:cs="Arial" w:eastAsia="Arial" w:hAnsi="Arial"/>
          <w:sz w:val="24"/>
          <w:szCs w:val="24"/>
        </w:rPr>
        <w:t xml:space="preserve">T+3:00 — Swarm thinning. Fire control switches REHD to Mode 4 (Banking). Remaining gun rounds deposit energy into supplemental reserves.</w:t>
      </w:r>
    </w:p>
    <w:p>
      <w:pPr>
        <w:pStyle w:val="ListParagraph"/>
        <w:numPr>
          <w:ilvl w:val="0"/>
          <w:numId w:val="3"/>
        </w:numPr>
        <w:spacing w:after="80"/>
      </w:pPr>
      <w:r>
        <w:rPr>
          <w:rFonts w:ascii="Arial" w:cs="Arial" w:eastAsia="Arial" w:hAnsi="Arial"/>
          <w:sz w:val="24"/>
          <w:szCs w:val="24"/>
        </w:rPr>
        <w:t xml:space="preserve">T+5:00 — Engagement complete. 80 gun rounds fired. REHD has harvested ~4.5 MJ total. Supplemental power bank holds ~2 MJ for the next engagement.</w:t>
      </w:r>
    </w:p>
    <w:p>
      <w:pPr>
        <w:pStyle w:val="ListParagraph"/>
        <w:numPr>
          <w:ilvl w:val="0"/>
          <w:numId w:val="3"/>
        </w:numPr>
        <w:spacing w:after="80"/>
      </w:pPr>
      <w:r>
        <w:rPr>
          <w:rFonts w:ascii="Arial" w:cs="Arial" w:eastAsia="Arial" w:hAnsi="Arial"/>
          <w:sz w:val="24"/>
          <w:szCs w:val="24"/>
        </w:rPr>
        <w:t xml:space="preserve">Net result: Fewer SM-2/ESSM missiles expended (laser handled close-range threats), gun recoil energy recycled into laser shots, and the ship enters the next engagement with a power reserve it didn’t have before.</w:t>
      </w:r>
    </w:p>
    <w:p>
      <w:pPr>
        <w:spacing w:after="160"/>
        <w:jc w:val="left"/>
      </w:pPr>
      <w:r>
        <w:rPr>
          <w:rFonts w:ascii="Arial" w:cs="Arial" w:eastAsia="Arial" w:hAnsi="Arial"/>
          <w:b/>
          <w:bCs/>
          <w:sz w:val="24"/>
          <w:szCs w:val="24"/>
        </w:rPr>
        <w:t xml:space="preserve">The cost differential is staggering. </w:t>
      </w:r>
      <w:r>
        <w:rPr>
          <w:rFonts w:ascii="Arial" w:cs="Arial" w:eastAsia="Arial" w:hAnsi="Arial"/>
          <w:sz w:val="24"/>
          <w:szCs w:val="24"/>
        </w:rPr>
        <w:t xml:space="preserve">Each SM-2 missile costs ~$2.4 million. Each HELIOS shot costs pennies in electricity. Every drone killed by the laser instead of a missile saves millions of dollars and preserves a VLS cell for the next anti-ship cruise missile. REHD provides the power to make that trade possible.</w:t>
      </w:r>
    </w:p>
    <w:p>
      <w:pPr>
        <w:pBdr>
          <w:bottom w:val="single" w:color="2E75B6" w:sz="6" w:space="1"/>
        </w:pBdr>
        <w:spacing w:after="200" w:before="200"/>
      </w:pPr>
    </w:p>
    <w:p>
      <w:pPr>
        <w:pStyle w:val="Heading1"/>
      </w:pPr>
      <w:r>
        <w:t xml:space="preserve">Section 3: The Invention</w:t>
      </w:r>
    </w:p>
    <w:p>
      <w:pPr>
        <w:pStyle w:val="Heading2"/>
      </w:pPr>
      <w:r>
        <w:t xml:space="preserve">What REHD Is</w:t>
      </w:r>
    </w:p>
    <w:p>
      <w:pPr>
        <w:spacing w:after="160"/>
        <w:jc w:val="left"/>
      </w:pPr>
      <w:r>
        <w:rPr>
          <w:rFonts w:ascii="Arial" w:cs="Arial" w:eastAsia="Arial" w:hAnsi="Arial"/>
          <w:b w:val="false"/>
          <w:bCs w:val="false"/>
          <w:i w:val="false"/>
          <w:iCs w:val="false"/>
          <w:color w:val="000000"/>
          <w:sz w:val="24"/>
          <w:szCs w:val="24"/>
        </w:rPr>
        <w:t xml:space="preserve">REHD (Recoil Energy Harvesting and Directed Energy Integration) is an integrated weapons-energy system that replaces or augments conventional hydraulic recoil buffers with linear electromagnetic generators. When the gun fires and the barrel recoils, instead of absorbing that kinetic energy as waste heat, the REHD mechanism converts it to electrical energy. That energy is then routed through a power management system to one of four destinations, selectable in real-time by the ship’s fire control system.</w:t>
      </w:r>
    </w:p>
    <w:p>
      <w:pPr>
        <w:pStyle w:val="Heading2"/>
      </w:pPr>
      <w:r>
        <w:t xml:space="preserve">The Four Power Modes</w:t>
      </w:r>
    </w:p>
    <w:p>
      <w:pPr>
        <w:spacing w:after="160"/>
        <w:jc w:val="left"/>
      </w:pPr>
      <w:r>
        <w:rPr>
          <w:rFonts w:ascii="Arial" w:cs="Arial" w:eastAsia="Arial" w:hAnsi="Arial"/>
          <w:b/>
          <w:bCs/>
          <w:sz w:val="24"/>
          <w:szCs w:val="24"/>
        </w:rPr>
        <w:t xml:space="preserve">Mode 1 — DEW Charging: </w:t>
      </w:r>
      <w:r>
        <w:rPr>
          <w:rFonts w:ascii="Arial" w:cs="Arial" w:eastAsia="Arial" w:hAnsi="Arial"/>
          <w:sz w:val="24"/>
          <w:szCs w:val="24"/>
        </w:rPr>
        <w:t xml:space="preserve">Recoil energy is converted to electricity and stored in capacitor banks that directly feed a directed energy weapon. The conventional gun’s recoil literally charges the laser. Every shot from the gun contributes power to the next laser engagement.</w:t>
      </w:r>
    </w:p>
    <w:p>
      <w:pPr>
        <w:spacing w:after="160"/>
        <w:jc w:val="left"/>
      </w:pPr>
      <w:r>
        <w:rPr>
          <w:rFonts w:ascii="Arial" w:cs="Arial" w:eastAsia="Arial" w:hAnsi="Arial"/>
          <w:b/>
          <w:bCs/>
          <w:sz w:val="24"/>
          <w:szCs w:val="24"/>
        </w:rPr>
        <w:t xml:space="preserve">Mode 2 — Rate-of-Fire Boost: </w:t>
      </w:r>
      <w:r>
        <w:rPr>
          <w:rFonts w:ascii="Arial" w:cs="Arial" w:eastAsia="Arial" w:hAnsi="Arial"/>
          <w:sz w:val="24"/>
          <w:szCs w:val="24"/>
        </w:rPr>
        <w:t xml:space="preserve">Harvested energy is stored mechanically (gas spring, flywheel, or electromagnetic accumulator) and used to accelerate the barrel’s return-to-battery stroke. This reduces cycle time, directly increasing rate of fire without modifying ammunition, propellant, or feed systems. The faster you shoot, the more energy you harvest, the faster the return stroke — a positive feedback loop up to structural limits.</w:t>
      </w:r>
    </w:p>
    <w:p>
      <w:pPr>
        <w:pBdr>
          <w:left w:val="single" w:color="CC0000" w:sz="12" w:space="4"/>
        </w:pBdr>
        <w:shd w:fill="F5F5F5" w:val="clear"/>
        <w:spacing w:after="160"/>
      </w:pPr>
      <w:r>
        <w:rPr>
          <w:rFonts w:ascii="Arial" w:cs="Arial" w:eastAsia="Arial" w:hAnsi="Arial"/>
          <w:b/>
          <w:bCs/>
          <w:color w:val="CC0000"/>
          <w:sz w:val="24"/>
          <w:szCs w:val="24"/>
        </w:rPr>
        <w:t xml:space="preserve">[REDACTED — ITAR/SECRECY REVIEW PENDING] </w:t>
      </w:r>
      <w:r>
        <w:rPr>
          <w:rFonts w:ascii="Arial" w:cs="Arial" w:eastAsia="Arial" w:hAnsi="Arial"/>
          <w:i/>
          <w:iCs/>
          <w:color w:val="666666"/>
          <w:sz w:val="24"/>
          <w:szCs w:val="24"/>
        </w:rPr>
        <w:t xml:space="preserve">Mode 3 content describes a kinetic energy assist system that may involve technologies subject to ITAR export controls or Invention Secrecy Act review. This content is available in the restricted version of this disclosure upon verification of DoD/military affiliation. Contact the inventor for access.</w:t>
      </w:r>
    </w:p>
    <w:p>
      <w:pPr>
        <w:spacing w:after="160"/>
        <w:jc w:val="left"/>
      </w:pPr>
      <w:r>
        <w:rPr>
          <w:rFonts w:ascii="Arial" w:cs="Arial" w:eastAsia="Arial" w:hAnsi="Arial"/>
          <w:b/>
          <w:bCs/>
          <w:sz w:val="24"/>
          <w:szCs w:val="24"/>
        </w:rPr>
        <w:t xml:space="preserve">Mode 4 — Supplemental Ship Power Banking: </w:t>
      </w:r>
      <w:r>
        <w:rPr>
          <w:rFonts w:ascii="Arial" w:cs="Arial" w:eastAsia="Arial" w:hAnsi="Arial"/>
          <w:sz w:val="24"/>
          <w:szCs w:val="24"/>
        </w:rPr>
        <w:t xml:space="preserve">When the ship is not in a power deficit, harvested energy is routed to a dedicated supplemental power bank. This bank accumulates energy over the course of a sustained engagement and makes it available to the ship’s electrical grid on demand. Every round fired deposits energy, and the ship can withdraw it whenever needed — whether ten seconds later to fire a laser or ten minutes later to power the radar.</w:t>
      </w:r>
    </w:p>
    <w:p>
      <w:pPr>
        <w:spacing w:after="160"/>
        <w:jc w:val="left"/>
      </w:pPr>
      <w:r>
        <w:rPr>
          <w:rFonts w:ascii="Arial" w:cs="Arial" w:eastAsia="Arial" w:hAnsi="Arial"/>
          <w:b w:val="false"/>
          <w:bCs w:val="false"/>
          <w:i w:val="false"/>
          <w:iCs w:val="false"/>
          <w:color w:val="000000"/>
          <w:sz w:val="24"/>
          <w:szCs w:val="24"/>
        </w:rPr>
        <w:t xml:space="preserve">The fire control system selects among these modes dynamically based on tactical conditions. Modes can blend: 70% to DEW charging, 30% to banking, for example.</w:t>
      </w:r>
    </w:p>
    <w:p>
      <w:pPr>
        <w:pBdr>
          <w:bottom w:val="single" w:color="2E75B6" w:sz="6" w:space="1"/>
        </w:pBdr>
        <w:spacing w:after="200" w:before="200"/>
      </w:pPr>
    </w:p>
    <w:p>
      <w:pPr>
        <w:pStyle w:val="Heading1"/>
      </w:pPr>
      <w:r>
        <w:t xml:space="preserve">Section 4: Energy Budget Analysis</w:t>
      </w:r>
    </w:p>
    <w:p>
      <w:pPr>
        <w:pStyle w:val="Heading2"/>
      </w:pPr>
      <w:r>
        <w:t xml:space="preserve">Conservative Math at 50% Conversion Efficiency</w:t>
      </w:r>
    </w:p>
    <w:p>
      <w:pPr>
        <w:spacing w:after="160"/>
        <w:jc w:val="left"/>
      </w:pPr>
      <w:r>
        <w:rPr>
          <w:rFonts w:ascii="Arial" w:cs="Arial" w:eastAsia="Arial" w:hAnsi="Arial"/>
          <w:b w:val="false"/>
          <w:bCs w:val="false"/>
          <w:i w:val="false"/>
          <w:iCs w:val="false"/>
          <w:color w:val="000000"/>
          <w:sz w:val="24"/>
          <w:szCs w:val="24"/>
        </w:rPr>
        <w:t xml:space="preserve">All calculations below use 50% conversion efficiency — well below the 60–75% achievable with modern linear generators, and far below the 90%+ of large-scale rotary generators. This conservative baseline accounts for impulsive shock loads, thermal losses, and real-world mechanical tolerances.</w:t>
      </w:r>
    </w:p>
    <w:p>
      <w:pPr>
        <w:pStyle w:val="Heading3"/>
      </w:pPr>
      <w:r>
        <w:t xml:space="preserve">Candidate Weapon: Mark 45 Mod 4 (5”/62 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Projectile Mass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31.75 kg (70 lbs)</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Muzzle Velocity</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808 m/s (2,650 ft/s)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Muzzle Energy per Shot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~10.36 MJ</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Rate of Fire</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16–20 rounds/min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Recoil Stroke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~20–29 inches (51–74 cm)</w:t>
            </w:r>
          </w:p>
        </w:tc>
      </w:tr>
      <w:tr>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Recoiling Mass (est.)</w:t>
            </w:r>
          </w:p>
        </w:tc>
        <w:tc>
          <w:tcPr>
            <w:tcW w:type="dxa" w:w="46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~3,000–4,000 kg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Estimated Recoil KE per Shot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~100–150 kJ</w:t>
            </w:r>
          </w:p>
        </w:tc>
      </w:tr>
    </w:tbl>
    <w:p>
      <w:pPr>
        <w:spacing w:after="80"/>
      </w:pPr>
    </w:p>
    <w:p>
      <w:pPr>
        <w:spacing w:after="160"/>
        <w:jc w:val="left"/>
      </w:pPr>
      <w:r>
        <w:rPr>
          <w:rFonts w:ascii="Arial" w:cs="Arial" w:eastAsia="Arial" w:hAnsi="Arial"/>
          <w:b/>
          <w:bCs/>
          <w:sz w:val="24"/>
          <w:szCs w:val="24"/>
        </w:rPr>
        <w:t xml:space="preserve">Step 1: </w:t>
      </w:r>
      <w:r>
        <w:rPr>
          <w:rFonts w:ascii="Arial" w:cs="Arial" w:eastAsia="Arial" w:hAnsi="Arial"/>
          <w:sz w:val="24"/>
          <w:szCs w:val="24"/>
        </w:rPr>
        <w:t xml:space="preserve">Recoil energy per shot: ~125 kJ (working midpoint).</w:t>
      </w:r>
    </w:p>
    <w:p>
      <w:pPr>
        <w:spacing w:after="160"/>
        <w:jc w:val="left"/>
      </w:pPr>
      <w:r>
        <w:rPr>
          <w:rFonts w:ascii="Arial" w:cs="Arial" w:eastAsia="Arial" w:hAnsi="Arial"/>
          <w:b/>
          <w:bCs/>
          <w:sz w:val="24"/>
          <w:szCs w:val="24"/>
        </w:rPr>
        <w:t xml:space="preserve">Step 2: </w:t>
      </w:r>
      <w:r>
        <w:rPr>
          <w:rFonts w:ascii="Arial" w:cs="Arial" w:eastAsia="Arial" w:hAnsi="Arial"/>
          <w:sz w:val="24"/>
          <w:szCs w:val="24"/>
        </w:rPr>
        <w:t xml:space="preserve">At 50% conversion: 125 kJ × 0.50 = 62.5 kJ electrical per shot.</w:t>
      </w:r>
    </w:p>
    <w:p>
      <w:pPr>
        <w:spacing w:after="160"/>
        <w:jc w:val="left"/>
      </w:pPr>
      <w:r>
        <w:rPr>
          <w:rFonts w:ascii="Arial" w:cs="Arial" w:eastAsia="Arial" w:hAnsi="Arial"/>
          <w:b/>
          <w:bCs/>
          <w:sz w:val="24"/>
          <w:szCs w:val="24"/>
        </w:rPr>
        <w:t xml:space="preserve">Step 3: </w:t>
      </w:r>
      <w:r>
        <w:rPr>
          <w:rFonts w:ascii="Arial" w:cs="Arial" w:eastAsia="Arial" w:hAnsi="Arial"/>
          <w:sz w:val="24"/>
          <w:szCs w:val="24"/>
        </w:rPr>
        <w:t xml:space="preserve">Capacitor storage at 90% round-trip: 62.5 × 0.90 = 56.25 kJ usable per shot.</w:t>
      </w:r>
    </w:p>
    <w:p>
      <w:pPr>
        <w:spacing w:after="160"/>
        <w:jc w:val="left"/>
      </w:pPr>
      <w:r>
        <w:rPr>
          <w:rFonts w:ascii="Arial" w:cs="Arial" w:eastAsia="Arial" w:hAnsi="Arial"/>
          <w:b/>
          <w:bCs/>
          <w:sz w:val="24"/>
          <w:szCs w:val="24"/>
        </w:rPr>
        <w:t xml:space="preserve">Step 4: </w:t>
      </w:r>
      <w:r>
        <w:rPr>
          <w:rFonts w:ascii="Arial" w:cs="Arial" w:eastAsia="Arial" w:hAnsi="Arial"/>
          <w:sz w:val="24"/>
          <w:szCs w:val="24"/>
        </w:rPr>
        <w:t xml:space="preserve">At 20 rounds/min: 56.25 × 20 = 1,125 kJ/min = 1.125 MJ/min.</w:t>
      </w:r>
    </w:p>
    <w:p>
      <w:pPr>
        <w:spacing w:after="160"/>
        <w:jc w:val="left"/>
      </w:pPr>
      <w:r>
        <w:rPr>
          <w:rFonts w:ascii="Arial" w:cs="Arial" w:eastAsia="Arial" w:hAnsi="Arial"/>
          <w:b/>
          <w:bCs/>
          <w:sz w:val="24"/>
          <w:szCs w:val="24"/>
        </w:rPr>
        <w:t xml:space="preserve">Step 5: </w:t>
      </w:r>
      <w:r>
        <w:rPr>
          <w:rFonts w:ascii="Arial" w:cs="Arial" w:eastAsia="Arial" w:hAnsi="Arial"/>
          <w:sz w:val="24"/>
          <w:szCs w:val="24"/>
        </w:rPr>
        <w:t xml:space="preserve">Equivalent continuous power: 1,125 ÷ 60 = 18.75 kW.</w:t>
      </w:r>
    </w:p>
    <w:p>
      <w:pPr>
        <w:spacing w:after="80"/>
      </w:pPr>
    </w:p>
    <w:p>
      <w:pPr>
        <w:pStyle w:val="Heading3"/>
      </w:pPr>
      <w:r>
        <w:t xml:space="preserve">Energy Harvest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Value (@ 50% Eff.)</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Usable energy per shot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56.25 kJ</w:t>
            </w:r>
          </w:p>
        </w:tc>
      </w:tr>
      <w:tr>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Energy per minute (20 rds/min)</w:t>
            </w:r>
          </w:p>
        </w:tc>
        <w:tc>
          <w:tcPr>
            <w:tcW w:type="dxa" w:w="3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1.125 MJ</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Equivalent continuous power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18.75 kW</w:t>
            </w:r>
          </w:p>
        </w:tc>
      </w:tr>
      <w:tr>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Energy in 5-min engagement (100 rds)</w:t>
            </w:r>
          </w:p>
        </w:tc>
        <w:tc>
          <w:tcPr>
            <w:tcW w:type="dxa" w:w="3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5.625 MJ</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Energy in 10-min engagement (200 rds)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11.25 MJ</w:t>
            </w:r>
          </w:p>
        </w:tc>
      </w:tr>
      <w:tr>
        <w:tc>
          <w:tcPr>
            <w:tcW w:type="dxa" w:w="5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HELIOS 1-sec shots per 100 gun rounds</w:t>
            </w:r>
          </w:p>
        </w:tc>
        <w:tc>
          <w:tcPr>
            <w:tcW w:type="dxa" w:w="39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~93</w:t>
            </w:r>
          </w:p>
        </w:tc>
      </w:tr>
    </w:tbl>
    <w:p>
      <w:pPr>
        <w:pBdr>
          <w:bottom w:val="single" w:color="2E75B6" w:sz="6" w:space="1"/>
        </w:pBdr>
        <w:spacing w:after="200" w:before="200"/>
      </w:pPr>
    </w:p>
    <w:p>
      <w:pPr>
        <w:pStyle w:val="Heading1"/>
      </w:pPr>
      <w:r>
        <w:t xml:space="preserve">Section 5: Multi-Gun Aggregation</w:t>
      </w:r>
    </w:p>
    <w:p>
      <w:pPr>
        <w:pStyle w:val="Heading2"/>
      </w:pPr>
      <w:r>
        <w:t xml:space="preserve">Fleet-Wide REHD Output</w:t>
      </w:r>
    </w:p>
    <w:p>
      <w:pPr>
        <w:spacing w:after="160"/>
        <w:jc w:val="left"/>
      </w:pPr>
      <w:r>
        <w:rPr>
          <w:rFonts w:ascii="Arial" w:cs="Arial" w:eastAsia="Arial" w:hAnsi="Arial"/>
          <w:b w:val="false"/>
          <w:bCs w:val="false"/>
          <w:i w:val="false"/>
          <w:iCs w:val="false"/>
          <w:color w:val="000000"/>
          <w:sz w:val="24"/>
          <w:szCs w:val="24"/>
        </w:rPr>
        <w:t xml:space="preserve">Most discussions of shipboard power focus on individual systems. REHD’s value multiplies across multiple gun mounts and across the fleet.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Mk 45 Guns</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kW per Gun</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Total kW</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MJ in 10 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Arleigh Burke DDG (all flights)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18.75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18.75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11.25</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Ticonderoga CG</w:t>
            </w:r>
          </w:p>
        </w:tc>
        <w:tc>
          <w:tcPr>
            <w:tcW w:type="dxa" w:w="16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w:t>
            </w:r>
          </w:p>
        </w:tc>
        <w:tc>
          <w:tcPr>
            <w:tcW w:type="dxa" w:w="16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18.75</w:t>
            </w:r>
          </w:p>
        </w:tc>
        <w:tc>
          <w:tcPr>
            <w:tcW w:type="dxa" w:w="16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37.5</w:t>
            </w:r>
          </w:p>
        </w:tc>
        <w:tc>
          <w:tcPr>
            <w:tcW w:type="dxa" w:w="16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Trump-class LSC (projected)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18.75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37.5–56.25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22.5–33.75</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Carrier Strike Group (est. 6 REHD mounts)</w:t>
            </w:r>
          </w:p>
        </w:tc>
        <w:tc>
          <w:tcPr>
            <w:tcW w:type="dxa" w:w="16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w:t>
            </w:r>
          </w:p>
        </w:tc>
        <w:tc>
          <w:tcPr>
            <w:tcW w:type="dxa" w:w="16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18.75</w:t>
            </w:r>
          </w:p>
        </w:tc>
        <w:tc>
          <w:tcPr>
            <w:tcW w:type="dxa" w:w="16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112.5</w:t>
            </w:r>
          </w:p>
        </w:tc>
        <w:tc>
          <w:tcPr>
            <w:tcW w:type="dxa" w:w="16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67.5</w:t>
            </w:r>
          </w:p>
        </w:tc>
      </w:tr>
    </w:tbl>
    <w:p>
      <w:pPr>
        <w:spacing w:after="80"/>
      </w:pPr>
    </w:p>
    <w:p>
      <w:pPr>
        <w:spacing w:after="160"/>
        <w:jc w:val="left"/>
      </w:pPr>
      <w:r>
        <w:rPr>
          <w:rFonts w:ascii="Arial" w:cs="Arial" w:eastAsia="Arial" w:hAnsi="Arial"/>
          <w:b w:val="false"/>
          <w:bCs w:val="false"/>
          <w:i w:val="false"/>
          <w:iCs w:val="false"/>
          <w:color w:val="000000"/>
          <w:sz w:val="24"/>
          <w:szCs w:val="24"/>
        </w:rPr>
        <w:t xml:space="preserve">A carrier strike group with six REHD-equipped mounts firing simultaneously generates 112.5 kW of continuous power — nearly double the output of a single HELIOS system. Over a 10-minute engagement, the strike group banks 67.5 MJ of supplemental energy from recoil alone.</w:t>
      </w:r>
    </w:p>
    <w:p>
      <w:pPr>
        <w:spacing w:after="160"/>
        <w:jc w:val="left"/>
      </w:pPr>
      <w:r>
        <w:rPr>
          <w:rFonts w:ascii="Arial" w:cs="Arial" w:eastAsia="Arial" w:hAnsi="Arial"/>
          <w:b w:val="false"/>
          <w:bCs w:val="false"/>
          <w:i w:val="false"/>
          <w:iCs w:val="false"/>
          <w:color w:val="000000"/>
          <w:sz w:val="24"/>
          <w:szCs w:val="24"/>
        </w:rPr>
        <w:t xml:space="preserve">This aggregation effect is critical for the Navy’s future architecture. The planned Trump-class large surface combatants are expected to carry multiple gun mounts alongside two 300 kW and two 600 kW laser systems. REHD on every gun mount creates a distributed power generation network that supplements the ship’s central power plant during the exact moments when DEW demand is highest.</w:t>
      </w:r>
    </w:p>
    <w:p>
      <w:pPr>
        <w:pBdr>
          <w:bottom w:val="single" w:color="2E75B6" w:sz="6" w:space="1"/>
        </w:pBdr>
        <w:spacing w:after="200" w:before="200"/>
      </w:pPr>
    </w:p>
    <w:p>
      <w:pPr>
        <w:pStyle w:val="Heading1"/>
      </w:pPr>
      <w:r>
        <w:t xml:space="preserve">Section 6: Cost Comparison — REHD vs. Alternatives</w:t>
      </w:r>
    </w:p>
    <w:p>
      <w:pPr>
        <w:spacing w:after="160"/>
        <w:jc w:val="left"/>
      </w:pPr>
      <w:r>
        <w:rPr>
          <w:rFonts w:ascii="Arial" w:cs="Arial" w:eastAsia="Arial" w:hAnsi="Arial"/>
          <w:b w:val="false"/>
          <w:bCs w:val="false"/>
          <w:i w:val="false"/>
          <w:iCs w:val="false"/>
          <w:color w:val="000000"/>
          <w:sz w:val="24"/>
          <w:szCs w:val="24"/>
        </w:rPr>
        <w:t xml:space="preserve">Every proposed solution to the shipboard power deficit has significant cost and timeline implications. REHD is unique in its combination of low cost, fast deployment, and zero impact on existing ship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Solution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Est. Cost/Ship</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Hull Mods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5B6"/>
                <w:sz w:val="22"/>
                <w:szCs w:val="22"/>
              </w:rPr>
              <w:t xml:space="preserve">REHD retrofit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&lt;$2M/gun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12–18 months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Retrofit during scheduled maintenance</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Additional gas turbine generator</w:t>
            </w:r>
          </w:p>
        </w:tc>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$50–100M</w:t>
            </w:r>
          </w:p>
        </w:tc>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3–5 years</w:t>
            </w:r>
          </w:p>
        </w:tc>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Major</w:t>
            </w:r>
          </w:p>
        </w:tc>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Requires hull cuts, fuel system mods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Nuclear propulsion retrofit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10+ 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Complete redesign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Only viable for new-build ships</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Dedicated DEW generator</w:t>
            </w:r>
          </w:p>
        </w:tc>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$20–50M</w:t>
            </w:r>
          </w:p>
        </w:tc>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2–4 years</w:t>
            </w:r>
          </w:p>
        </w:tc>
        <w:tc>
          <w:tcPr>
            <w:tcW w:type="dxa" w:w="15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Moderate</w:t>
            </w:r>
          </w:p>
        </w:tc>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Competes for space/weight budget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Battery energy storage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$5–15M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1–2 years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2"/>
                <w:szCs w:val="22"/>
              </w:rPr>
              <w:t xml:space="preserve">Stores power but doesn’t generate it</w:t>
            </w:r>
          </w:p>
        </w:tc>
      </w:tr>
    </w:tbl>
    <w:p>
      <w:pPr>
        <w:spacing w:after="80"/>
      </w:pPr>
    </w:p>
    <w:p>
      <w:pPr>
        <w:spacing w:after="160"/>
        <w:jc w:val="left"/>
      </w:pPr>
      <w:r>
        <w:rPr>
          <w:rFonts w:ascii="Arial" w:cs="Arial" w:eastAsia="Arial" w:hAnsi="Arial"/>
          <w:b/>
          <w:bCs/>
          <w:sz w:val="24"/>
          <w:szCs w:val="24"/>
        </w:rPr>
        <w:t xml:space="preserve">Key insight: </w:t>
      </w:r>
      <w:r>
        <w:rPr>
          <w:rFonts w:ascii="Arial" w:cs="Arial" w:eastAsia="Arial" w:hAnsi="Arial"/>
          <w:sz w:val="24"/>
          <w:szCs w:val="24"/>
        </w:rPr>
        <w:t xml:space="preserve">REHD is the only solution that generates power without consuming fuel, requiring hull modifications, or competing for space with other shipboard systems. It uses infrastructure that already exists (the gun mount) and converts waste energy that is already being produced. Every other solution adds cost and complexity. REHD subtracts waste.</w:t>
      </w:r>
    </w:p>
    <w:p>
      <w:pPr>
        <w:spacing w:after="160"/>
        <w:jc w:val="left"/>
      </w:pPr>
      <w:r>
        <w:rPr>
          <w:rFonts w:ascii="Arial" w:cs="Arial" w:eastAsia="Arial" w:hAnsi="Arial"/>
          <w:b w:val="false"/>
          <w:bCs w:val="false"/>
          <w:i w:val="false"/>
          <w:iCs w:val="false"/>
          <w:color w:val="000000"/>
          <w:sz w:val="24"/>
          <w:szCs w:val="24"/>
        </w:rPr>
        <w:t xml:space="preserve">At less than $2M per gun mount, REHD costs less than a single SM-2 missile. A Navy that has spent nearly $1 billion on interceptor missiles in Red Sea operations alone could equip every Mk 45 in the fleet with REHD for a fraction of that cost.</w:t>
      </w:r>
    </w:p>
    <w:p>
      <w:pPr>
        <w:pBdr>
          <w:bottom w:val="single" w:color="2E75B6" w:sz="6" w:space="1"/>
        </w:pBdr>
        <w:spacing w:after="200" w:before="200"/>
      </w:pPr>
    </w:p>
    <w:p>
      <w:pPr>
        <w:pStyle w:val="Heading1"/>
      </w:pPr>
      <w:r>
        <w:t xml:space="preserve">Section 7: System Architecture</w:t>
      </w:r>
    </w:p>
    <w:p>
      <w:pPr>
        <w:pStyle w:val="Heading2"/>
      </w:pPr>
      <w:r>
        <w:t xml:space="preserve">Core Components</w:t>
      </w:r>
    </w:p>
    <w:p>
      <w:pPr>
        <w:spacing w:after="160"/>
        <w:jc w:val="left"/>
      </w:pPr>
      <w:r>
        <w:rPr>
          <w:rFonts w:ascii="Arial" w:cs="Arial" w:eastAsia="Arial" w:hAnsi="Arial"/>
          <w:b/>
          <w:bCs/>
          <w:sz w:val="24"/>
          <w:szCs w:val="24"/>
        </w:rPr>
        <w:t xml:space="preserve">1. Linear Electromagnetic Generator (LEG): </w:t>
      </w:r>
      <w:r>
        <w:rPr>
          <w:rFonts w:ascii="Arial" w:cs="Arial" w:eastAsia="Arial" w:hAnsi="Arial"/>
          <w:sz w:val="24"/>
          <w:szCs w:val="24"/>
        </w:rPr>
        <w:t xml:space="preserve">Permanent magnet linear alternator integrated into or replacing the conventional hydraulic recoil buffer. Uses the barrel’s recoil stroke as driving motion. Must withstand peak forces in the hundreds of kN range.</w:t>
      </w:r>
    </w:p>
    <w:p>
      <w:pPr>
        <w:spacing w:after="160"/>
        <w:jc w:val="left"/>
      </w:pPr>
      <w:r>
        <w:rPr>
          <w:rFonts w:ascii="Arial" w:cs="Arial" w:eastAsia="Arial" w:hAnsi="Arial"/>
          <w:b/>
          <w:bCs/>
          <w:sz w:val="24"/>
          <w:szCs w:val="24"/>
        </w:rPr>
        <w:t xml:space="preserve">2. Power Management Unit (PMU): </w:t>
      </w:r>
      <w:r>
        <w:rPr>
          <w:rFonts w:ascii="Arial" w:cs="Arial" w:eastAsia="Arial" w:hAnsi="Arial"/>
          <w:sz w:val="24"/>
          <w:szCs w:val="24"/>
        </w:rPr>
        <w:t xml:space="preserve">Solid-state power electronics that receives raw AC from the LEG, rectifies it, and routes it to the selected destination. Interfaces with fire control for real-time mode selection and can blend power across multiple modes simultaneously.</w:t>
      </w:r>
    </w:p>
    <w:p>
      <w:pPr>
        <w:spacing w:after="160"/>
        <w:jc w:val="left"/>
      </w:pPr>
      <w:r>
        <w:rPr>
          <w:rFonts w:ascii="Arial" w:cs="Arial" w:eastAsia="Arial" w:hAnsi="Arial"/>
          <w:b/>
          <w:bCs/>
          <w:sz w:val="24"/>
          <w:szCs w:val="24"/>
        </w:rPr>
        <w:t xml:space="preserve">3. Capacitor Bank Array (CBA): </w:t>
      </w:r>
      <w:r>
        <w:rPr>
          <w:rFonts w:ascii="Arial" w:cs="Arial" w:eastAsia="Arial" w:hAnsi="Arial"/>
          <w:sz w:val="24"/>
          <w:szCs w:val="24"/>
        </w:rPr>
        <w:t xml:space="preserve">High-energy-density supercapacitor bank for rapid charge/discharge cycles. Modular and scalable.</w:t>
      </w:r>
    </w:p>
    <w:p>
      <w:pPr>
        <w:spacing w:after="160"/>
        <w:jc w:val="left"/>
      </w:pPr>
      <w:r>
        <w:rPr>
          <w:rFonts w:ascii="Arial" w:cs="Arial" w:eastAsia="Arial" w:hAnsi="Arial"/>
          <w:b/>
          <w:bCs/>
          <w:sz w:val="24"/>
          <w:szCs w:val="24"/>
        </w:rPr>
        <w:t xml:space="preserve">4. Supplemental Power Bank (SPB): </w:t>
      </w:r>
      <w:r>
        <w:rPr>
          <w:rFonts w:ascii="Arial" w:cs="Arial" w:eastAsia="Arial" w:hAnsi="Arial"/>
          <w:sz w:val="24"/>
          <w:szCs w:val="24"/>
        </w:rPr>
        <w:t xml:space="preserve">Longer-duration energy storage (capacitor bank, battery, or flywheel). The “combat savings account” — energy deposited during gun engagements, withdrawable on demand.</w:t>
      </w:r>
    </w:p>
    <w:p>
      <w:pPr>
        <w:spacing w:after="160"/>
        <w:jc w:val="left"/>
      </w:pPr>
      <w:r>
        <w:rPr>
          <w:rFonts w:ascii="Arial" w:cs="Arial" w:eastAsia="Arial" w:hAnsi="Arial"/>
          <w:b/>
          <w:bCs/>
          <w:sz w:val="24"/>
          <w:szCs w:val="24"/>
        </w:rPr>
        <w:t xml:space="preserve">5. Mechanical Energy Return System (MERS): </w:t>
      </w:r>
      <w:r>
        <w:rPr>
          <w:rFonts w:ascii="Arial" w:cs="Arial" w:eastAsia="Arial" w:hAnsi="Arial"/>
          <w:sz w:val="24"/>
          <w:szCs w:val="24"/>
        </w:rPr>
        <w:t xml:space="preserve">For Mode 2, a mechanical or electromagnetic accumulator that stores recoil energy and returns it as an accelerated forward stroke for ROF boost.</w:t>
      </w:r>
    </w:p>
    <w:p>
      <w:pPr>
        <w:pBdr>
          <w:left w:val="single" w:color="CC0000" w:sz="12" w:space="4"/>
        </w:pBdr>
        <w:shd w:fill="F5F5F5" w:val="clear"/>
        <w:spacing w:after="160"/>
      </w:pPr>
      <w:r>
        <w:rPr>
          <w:rFonts w:ascii="Arial" w:cs="Arial" w:eastAsia="Arial" w:hAnsi="Arial"/>
          <w:b/>
          <w:bCs/>
          <w:color w:val="CC0000"/>
          <w:sz w:val="24"/>
          <w:szCs w:val="24"/>
        </w:rPr>
        <w:t xml:space="preserve">[REDACTED — ITAR/SECRECY REVIEW PENDING] </w:t>
      </w:r>
      <w:r>
        <w:rPr>
          <w:rFonts w:ascii="Arial" w:cs="Arial" w:eastAsia="Arial" w:hAnsi="Arial"/>
          <w:i/>
          <w:iCs/>
          <w:color w:val="666666"/>
          <w:sz w:val="24"/>
          <w:szCs w:val="24"/>
        </w:rPr>
        <w:t xml:space="preserve">Component 6 describes electromagnetic subsystems that may be subject to ITAR/secrecy review. Available in restricted version.</w:t>
      </w:r>
    </w:p>
    <w:p>
      <w:pPr>
        <w:pBdr>
          <w:bottom w:val="single" w:color="2E75B6" w:sz="6" w:space="1"/>
        </w:pBdr>
        <w:spacing w:after="200" w:before="200"/>
      </w:pPr>
    </w:p>
    <w:p>
      <w:pPr>
        <w:pStyle w:val="Heading1"/>
      </w:pPr>
      <w:r>
        <w:t xml:space="preserve">Section 8: Fleet-Wide Applicability</w:t>
      </w:r>
    </w:p>
    <w:p>
      <w:pPr>
        <w:spacing w:after="160"/>
        <w:jc w:val="left"/>
      </w:pPr>
      <w:r>
        <w:rPr>
          <w:rFonts w:ascii="Arial" w:cs="Arial" w:eastAsia="Arial" w:hAnsi="Arial"/>
          <w:b w:val="false"/>
          <w:bCs w:val="false"/>
          <w:i w:val="false"/>
          <w:iCs w:val="false"/>
          <w:color w:val="000000"/>
          <w:sz w:val="24"/>
          <w:szCs w:val="24"/>
        </w:rPr>
        <w:t xml:space="preserve">REHD is not limited to a single ship class or flight. Any vessel mounting a recoil-operated gun system can be retrofitted. The Mark 45 is the primary candidate because of its ubiquity across the U.S. and allied fleets, but the concept applies to any gun with a recoil mechanism.</w:t>
      </w:r>
    </w:p>
    <w:p>
      <w:pPr>
        <w:pStyle w:val="Heading3"/>
      </w:pPr>
      <w:r>
        <w:t xml:space="preserve">U.S. Navy Ships Mounting Mark 45</w:t>
      </w:r>
    </w:p>
    <w:p>
      <w:pPr>
        <w:pStyle w:val="ListParagraph"/>
        <w:numPr>
          <w:ilvl w:val="0"/>
          <w:numId w:val="4"/>
        </w:numPr>
        <w:spacing w:after="80"/>
      </w:pPr>
      <w:r>
        <w:rPr>
          <w:rFonts w:ascii="Arial" w:cs="Arial" w:eastAsia="Arial" w:hAnsi="Arial"/>
          <w:sz w:val="24"/>
          <w:szCs w:val="24"/>
        </w:rPr>
        <w:t xml:space="preserve">Arleigh Burke-class DDG (Flight I, II, IIA, III): 1 x Mk 45 — ~70 ships in service</w:t>
      </w:r>
    </w:p>
    <w:p>
      <w:pPr>
        <w:pStyle w:val="ListParagraph"/>
        <w:numPr>
          <w:ilvl w:val="0"/>
          <w:numId w:val="4"/>
        </w:numPr>
        <w:spacing w:after="80"/>
      </w:pPr>
      <w:r>
        <w:rPr>
          <w:rFonts w:ascii="Arial" w:cs="Arial" w:eastAsia="Arial" w:hAnsi="Arial"/>
          <w:sz w:val="24"/>
          <w:szCs w:val="24"/>
        </w:rPr>
        <w:t xml:space="preserve">Ticonderoga-class CG: 2 x Mk 45 — ~9 ships in service (retiring but still active)</w:t>
      </w:r>
    </w:p>
    <w:p>
      <w:pPr>
        <w:pStyle w:val="ListParagraph"/>
        <w:numPr>
          <w:ilvl w:val="0"/>
          <w:numId w:val="4"/>
        </w:numPr>
        <w:spacing w:after="80"/>
      </w:pPr>
      <w:r>
        <w:rPr>
          <w:rFonts w:ascii="Arial" w:cs="Arial" w:eastAsia="Arial" w:hAnsi="Arial"/>
          <w:sz w:val="24"/>
          <w:szCs w:val="24"/>
        </w:rPr>
        <w:t xml:space="preserve">Zumwalt-class DDG: Advanced Gun System (155mm) — 3 ships, different recoil profile but REHD-applicable</w:t>
      </w:r>
    </w:p>
    <w:p>
      <w:pPr>
        <w:pStyle w:val="ListParagraph"/>
        <w:numPr>
          <w:ilvl w:val="0"/>
          <w:numId w:val="4"/>
        </w:numPr>
        <w:spacing w:after="80"/>
      </w:pPr>
      <w:r>
        <w:rPr>
          <w:rFonts w:ascii="Arial" w:cs="Arial" w:eastAsia="Arial" w:hAnsi="Arial"/>
          <w:sz w:val="24"/>
          <w:szCs w:val="24"/>
        </w:rPr>
        <w:t xml:space="preserve">Trump-class LSC (future): Expected 2–3 gun mounts — ideal candidates for REHD from new-build</w:t>
      </w:r>
    </w:p>
    <w:p>
      <w:pPr>
        <w:pStyle w:val="Heading3"/>
      </w:pPr>
      <w:r>
        <w:t xml:space="preserve">Allied Navies Operating Mark 45</w:t>
      </w:r>
    </w:p>
    <w:p>
      <w:pPr>
        <w:pStyle w:val="ListParagraph"/>
        <w:numPr>
          <w:ilvl w:val="0"/>
          <w:numId w:val="5"/>
        </w:numPr>
        <w:spacing w:after="80"/>
      </w:pPr>
      <w:r>
        <w:rPr>
          <w:rFonts w:ascii="Arial" w:cs="Arial" w:eastAsia="Arial" w:hAnsi="Arial"/>
          <w:sz w:val="24"/>
          <w:szCs w:val="24"/>
        </w:rPr>
        <w:t xml:space="preserve">Royal Australian Navy (Hobart-class): Mk 45 Mod 2</w:t>
      </w:r>
    </w:p>
    <w:p>
      <w:pPr>
        <w:pStyle w:val="ListParagraph"/>
        <w:numPr>
          <w:ilvl w:val="0"/>
          <w:numId w:val="5"/>
        </w:numPr>
        <w:spacing w:after="80"/>
      </w:pPr>
      <w:r>
        <w:rPr>
          <w:rFonts w:ascii="Arial" w:cs="Arial" w:eastAsia="Arial" w:hAnsi="Arial"/>
          <w:sz w:val="24"/>
          <w:szCs w:val="24"/>
        </w:rPr>
        <w:t xml:space="preserve">Republic of Korea Navy (Sejong the Great-class, Chungmugong Yi Sun-sin-class): Mk 45</w:t>
      </w:r>
    </w:p>
    <w:p>
      <w:pPr>
        <w:pStyle w:val="ListParagraph"/>
        <w:numPr>
          <w:ilvl w:val="0"/>
          <w:numId w:val="5"/>
        </w:numPr>
        <w:spacing w:after="80"/>
      </w:pPr>
      <w:r>
        <w:rPr>
          <w:rFonts w:ascii="Arial" w:cs="Arial" w:eastAsia="Arial" w:hAnsi="Arial"/>
          <w:sz w:val="24"/>
          <w:szCs w:val="24"/>
        </w:rPr>
        <w:t xml:space="preserve">Japan Maritime Self-Defense Force (Atago-class, Maya-class): Mk 45</w:t>
      </w:r>
    </w:p>
    <w:p>
      <w:pPr>
        <w:pStyle w:val="ListParagraph"/>
        <w:numPr>
          <w:ilvl w:val="0"/>
          <w:numId w:val="5"/>
        </w:numPr>
        <w:spacing w:after="80"/>
      </w:pPr>
      <w:r>
        <w:rPr>
          <w:rFonts w:ascii="Arial" w:cs="Arial" w:eastAsia="Arial" w:hAnsi="Arial"/>
          <w:sz w:val="24"/>
          <w:szCs w:val="24"/>
        </w:rPr>
        <w:t xml:space="preserve">Royal Danish Navy (Iver Huitfeldt-class): Mk 45 Mod 4</w:t>
      </w:r>
    </w:p>
    <w:p>
      <w:pPr>
        <w:pStyle w:val="ListParagraph"/>
        <w:numPr>
          <w:ilvl w:val="0"/>
          <w:numId w:val="5"/>
        </w:numPr>
        <w:spacing w:after="80"/>
      </w:pPr>
      <w:r>
        <w:rPr>
          <w:rFonts w:ascii="Arial" w:cs="Arial" w:eastAsia="Arial" w:hAnsi="Arial"/>
          <w:sz w:val="24"/>
          <w:szCs w:val="24"/>
        </w:rPr>
        <w:t xml:space="preserve">Spanish Navy (F-100 class): Mk 45</w:t>
      </w:r>
    </w:p>
    <w:p>
      <w:pPr>
        <w:pStyle w:val="ListParagraph"/>
        <w:numPr>
          <w:ilvl w:val="0"/>
          <w:numId w:val="5"/>
        </w:numPr>
        <w:spacing w:after="80"/>
      </w:pPr>
      <w:r>
        <w:rPr>
          <w:rFonts w:ascii="Arial" w:cs="Arial" w:eastAsia="Arial" w:hAnsi="Arial"/>
          <w:sz w:val="24"/>
          <w:szCs w:val="24"/>
        </w:rPr>
        <w:t xml:space="preserve">Hellenic Navy (Hydra-class): Mk 45</w:t>
      </w:r>
    </w:p>
    <w:p>
      <w:pPr>
        <w:pStyle w:val="ListParagraph"/>
        <w:numPr>
          <w:ilvl w:val="0"/>
          <w:numId w:val="5"/>
        </w:numPr>
        <w:spacing w:after="80"/>
      </w:pPr>
      <w:r>
        <w:rPr>
          <w:rFonts w:ascii="Arial" w:cs="Arial" w:eastAsia="Arial" w:hAnsi="Arial"/>
          <w:sz w:val="24"/>
          <w:szCs w:val="24"/>
        </w:rPr>
        <w:t xml:space="preserve">Royal Thai Navy, Turkish Navy: Mk 45 variants</w:t>
      </w:r>
    </w:p>
    <w:p>
      <w:pPr>
        <w:spacing w:after="160"/>
        <w:jc w:val="left"/>
      </w:pPr>
      <w:r>
        <w:rPr>
          <w:rFonts w:ascii="Arial" w:cs="Arial" w:eastAsia="Arial" w:hAnsi="Arial"/>
          <w:b w:val="false"/>
          <w:bCs w:val="false"/>
          <w:i w:val="false"/>
          <w:iCs w:val="false"/>
          <w:color w:val="000000"/>
          <w:sz w:val="24"/>
          <w:szCs w:val="24"/>
        </w:rPr>
        <w:t xml:space="preserve">REHD is an exportable, non-classified (Modes 1, 2, 4) capability that can be offered to allied navies operating the same gun system. This creates interoperability advantages and potential FMS (Foreign Military Sales) revenue for the U.S. defense industrial base.</w:t>
      </w:r>
    </w:p>
    <w:p>
      <w:pPr>
        <w:pBdr>
          <w:bottom w:val="single" w:color="2E75B6" w:sz="6" w:space="1"/>
        </w:pBdr>
        <w:spacing w:after="200" w:before="200"/>
      </w:pPr>
    </w:p>
    <w:p>
      <w:pPr>
        <w:pStyle w:val="Heading1"/>
      </w:pPr>
      <w:r>
        <w:t xml:space="preserve">Section 9: Novelty and Prior Art</w:t>
      </w:r>
    </w:p>
    <w:p>
      <w:pPr>
        <w:spacing w:after="160"/>
        <w:jc w:val="left"/>
      </w:pPr>
      <w:r>
        <w:rPr>
          <w:rFonts w:ascii="Arial" w:cs="Arial" w:eastAsia="Arial" w:hAnsi="Arial"/>
          <w:b w:val="false"/>
          <w:bCs w:val="false"/>
          <w:i w:val="false"/>
          <w:iCs w:val="false"/>
          <w:color w:val="000000"/>
          <w:sz w:val="24"/>
          <w:szCs w:val="24"/>
        </w:rPr>
        <w:t xml:space="preserve">The individual component technologies are not new. What is novel is their integration into a unified system where:</w:t>
      </w:r>
    </w:p>
    <w:p>
      <w:pPr>
        <w:pStyle w:val="ListParagraph"/>
        <w:numPr>
          <w:ilvl w:val="0"/>
          <w:numId w:val="6"/>
        </w:numPr>
        <w:spacing w:after="80"/>
      </w:pPr>
      <w:r>
        <w:rPr>
          <w:rFonts w:ascii="Arial" w:cs="Arial" w:eastAsia="Arial" w:hAnsi="Arial"/>
          <w:sz w:val="24"/>
          <w:szCs w:val="24"/>
        </w:rPr>
        <w:t xml:space="preserve">The recoil mechanism serves simultaneously as a kinetic energy source for electrical generation</w:t>
      </w:r>
    </w:p>
    <w:p>
      <w:pPr>
        <w:pStyle w:val="ListParagraph"/>
        <w:numPr>
          <w:ilvl w:val="0"/>
          <w:numId w:val="6"/>
        </w:numPr>
        <w:spacing w:after="80"/>
      </w:pPr>
      <w:r>
        <w:rPr>
          <w:rFonts w:ascii="Arial" w:cs="Arial" w:eastAsia="Arial" w:hAnsi="Arial"/>
          <w:sz w:val="24"/>
          <w:szCs w:val="24"/>
        </w:rPr>
        <w:t xml:space="preserve">Generated power is dynamically routable to four distinct destinations via a unified power management system</w:t>
      </w:r>
    </w:p>
    <w:p>
      <w:pPr>
        <w:pStyle w:val="ListParagraph"/>
        <w:numPr>
          <w:ilvl w:val="0"/>
          <w:numId w:val="6"/>
        </w:numPr>
        <w:spacing w:after="80"/>
      </w:pPr>
      <w:r>
        <w:rPr>
          <w:rFonts w:ascii="Arial" w:cs="Arial" w:eastAsia="Arial" w:hAnsi="Arial"/>
          <w:sz w:val="24"/>
          <w:szCs w:val="24"/>
        </w:rPr>
        <w:t xml:space="preserve">The conventional gun and directed energy weapon are energetically coupled — firing one charges the other</w:t>
      </w:r>
    </w:p>
    <w:p>
      <w:pPr>
        <w:pStyle w:val="ListParagraph"/>
        <w:numPr>
          <w:ilvl w:val="0"/>
          <w:numId w:val="6"/>
        </w:numPr>
        <w:spacing w:after="80"/>
      </w:pPr>
      <w:r>
        <w:rPr>
          <w:rFonts w:ascii="Arial" w:cs="Arial" w:eastAsia="Arial" w:hAnsi="Arial"/>
          <w:sz w:val="24"/>
          <w:szCs w:val="24"/>
        </w:rPr>
        <w:t xml:space="preserve">A supplemental power bank accumulates combat-generated energy for asynchronous use across the ship’s grid</w:t>
      </w:r>
    </w:p>
    <w:p>
      <w:pPr>
        <w:pStyle w:val="ListParagraph"/>
        <w:numPr>
          <w:ilvl w:val="0"/>
          <w:numId w:val="6"/>
        </w:numPr>
        <w:spacing w:after="80"/>
      </w:pPr>
      <w:r>
        <w:rPr>
          <w:rFonts w:ascii="Arial" w:cs="Arial" w:eastAsia="Arial" w:hAnsi="Arial"/>
          <w:sz w:val="24"/>
          <w:szCs w:val="24"/>
        </w:rPr>
        <w:t xml:space="preserve">The fire control system has real-time authority to select and blend power modes based on tactical conditions</w:t>
      </w:r>
    </w:p>
    <w:p>
      <w:pPr>
        <w:spacing w:after="160"/>
        <w:jc w:val="left"/>
      </w:pPr>
      <w:r>
        <w:rPr>
          <w:rFonts w:ascii="Arial" w:cs="Arial" w:eastAsia="Arial" w:hAnsi="Arial"/>
          <w:b w:val="false"/>
          <w:bCs w:val="false"/>
          <w:i w:val="false"/>
          <w:iCs w:val="false"/>
          <w:color w:val="000000"/>
          <w:sz w:val="24"/>
          <w:szCs w:val="24"/>
        </w:rPr>
        <w:t xml:space="preserve">No existing system, proposed system, or published concept (to the inventor’s knowledge) integrates recoil energy harvesting with directed energy weapon power supply as a unified weapons-energy architecture with dynamic mode selection.</w:t>
      </w:r>
    </w:p>
    <w:p>
      <w:pPr>
        <w:pBdr>
          <w:bottom w:val="single" w:color="2E75B6" w:sz="6" w:space="1"/>
        </w:pBdr>
        <w:spacing w:after="200" w:before="200"/>
      </w:pPr>
    </w:p>
    <w:p>
      <w:pPr>
        <w:pStyle w:val="Heading1"/>
      </w:pPr>
      <w:r>
        <w:t xml:space="preserve">Section 10: Provisional Claims Summary</w:t>
      </w:r>
    </w:p>
    <w:p>
      <w:pPr>
        <w:pStyle w:val="ListParagraph"/>
        <w:numPr>
          <w:ilvl w:val="0"/>
          <w:numId w:val="7"/>
        </w:numPr>
        <w:spacing w:after="80"/>
      </w:pPr>
      <w:r>
        <w:rPr>
          <w:rFonts w:ascii="Arial" w:cs="Arial" w:eastAsia="Arial" w:hAnsi="Arial"/>
          <w:b/>
          <w:bCs/>
          <w:sz w:val="24"/>
          <w:szCs w:val="24"/>
        </w:rPr>
        <w:t xml:space="preserve">Claim 1: </w:t>
      </w:r>
      <w:r>
        <w:rPr>
          <w:rFonts w:ascii="Arial" w:cs="Arial" w:eastAsia="Arial" w:hAnsi="Arial"/>
          <w:sz w:val="24"/>
          <w:szCs w:val="24"/>
        </w:rPr>
        <w:t xml:space="preserve">A weapons-energy system comprising a linear electromagnetic generator integrated into the recoil mechanism of a conventional firearm or artillery piece, wherein the kinetic energy of the recoil stroke is converted to electrical energy.</w:t>
      </w:r>
    </w:p>
    <w:p>
      <w:pPr>
        <w:pStyle w:val="ListParagraph"/>
        <w:numPr>
          <w:ilvl w:val="0"/>
          <w:numId w:val="7"/>
        </w:numPr>
        <w:spacing w:after="80"/>
      </w:pPr>
      <w:r>
        <w:rPr>
          <w:rFonts w:ascii="Arial" w:cs="Arial" w:eastAsia="Arial" w:hAnsi="Arial"/>
          <w:b/>
          <w:bCs/>
          <w:sz w:val="24"/>
          <w:szCs w:val="24"/>
        </w:rPr>
        <w:t xml:space="preserve">Claim 2: </w:t>
      </w:r>
      <w:r>
        <w:rPr>
          <w:rFonts w:ascii="Arial" w:cs="Arial" w:eastAsia="Arial" w:hAnsi="Arial"/>
          <w:sz w:val="24"/>
          <w:szCs w:val="24"/>
        </w:rPr>
        <w:t xml:space="preserve">The system of Claim 1, further comprising a power management unit that dynamically routes harvested energy to one or more of: a DEW power supply, a mechanical ROF acceleration system, an electromagnetic projectile boost system, or a supplemental power storage bank.</w:t>
      </w:r>
    </w:p>
    <w:p>
      <w:pPr>
        <w:pStyle w:val="ListParagraph"/>
        <w:numPr>
          <w:ilvl w:val="0"/>
          <w:numId w:val="7"/>
        </w:numPr>
        <w:spacing w:after="80"/>
      </w:pPr>
      <w:r>
        <w:rPr>
          <w:rFonts w:ascii="Arial" w:cs="Arial" w:eastAsia="Arial" w:hAnsi="Arial"/>
          <w:b/>
          <w:bCs/>
          <w:sz w:val="24"/>
          <w:szCs w:val="24"/>
        </w:rPr>
        <w:t xml:space="preserve">Claim 3: </w:t>
      </w:r>
      <w:r>
        <w:rPr>
          <w:rFonts w:ascii="Arial" w:cs="Arial" w:eastAsia="Arial" w:hAnsi="Arial"/>
          <w:sz w:val="24"/>
          <w:szCs w:val="24"/>
        </w:rPr>
        <w:t xml:space="preserve">The system of Claim 2, wherein the PMU receives mode selection commands from a fire control system and can blend energy distribution across multiple modes simultaneously.</w:t>
      </w:r>
    </w:p>
    <w:p>
      <w:pPr>
        <w:pStyle w:val="ListParagraph"/>
        <w:numPr>
          <w:ilvl w:val="0"/>
          <w:numId w:val="7"/>
        </w:numPr>
        <w:spacing w:after="80"/>
      </w:pPr>
      <w:r>
        <w:rPr>
          <w:rFonts w:ascii="Arial" w:cs="Arial" w:eastAsia="Arial" w:hAnsi="Arial"/>
          <w:b/>
          <w:bCs/>
          <w:sz w:val="24"/>
          <w:szCs w:val="24"/>
        </w:rPr>
        <w:t xml:space="preserve">Claim 4: </w:t>
      </w:r>
      <w:r>
        <w:rPr>
          <w:rFonts w:ascii="Arial" w:cs="Arial" w:eastAsia="Arial" w:hAnsi="Arial"/>
          <w:sz w:val="24"/>
          <w:szCs w:val="24"/>
        </w:rPr>
        <w:t xml:space="preserve">The system of Claim 1 integrated into a naval gun mount, with harvested energy charging capacitor banks that supply a shipboard directed energy weapon.</w:t>
      </w:r>
    </w:p>
    <w:p>
      <w:pPr>
        <w:pStyle w:val="ListParagraph"/>
        <w:numPr>
          <w:ilvl w:val="0"/>
          <w:numId w:val="7"/>
        </w:numPr>
        <w:spacing w:after="80"/>
      </w:pPr>
      <w:r>
        <w:rPr>
          <w:rFonts w:ascii="Arial" w:cs="Arial" w:eastAsia="Arial" w:hAnsi="Arial"/>
          <w:b/>
          <w:bCs/>
          <w:sz w:val="24"/>
          <w:szCs w:val="24"/>
        </w:rPr>
        <w:t xml:space="preserve">Claim 5: </w:t>
      </w:r>
      <w:r>
        <w:rPr>
          <w:rFonts w:ascii="Arial" w:cs="Arial" w:eastAsia="Arial" w:hAnsi="Arial"/>
          <w:sz w:val="24"/>
          <w:szCs w:val="24"/>
        </w:rPr>
        <w:t xml:space="preserve">A method of operating a weapons-energy system comprising: firing a conventional gun; harvesting recoil kinetic energy via electromagnetic induction; routing harvested energy based on real-time tactical requirements.</w:t>
      </w:r>
    </w:p>
    <w:p>
      <w:pPr>
        <w:pStyle w:val="ListParagraph"/>
        <w:numPr>
          <w:ilvl w:val="0"/>
          <w:numId w:val="7"/>
        </w:numPr>
        <w:spacing w:after="80"/>
      </w:pPr>
      <w:r>
        <w:rPr>
          <w:rFonts w:ascii="Arial" w:cs="Arial" w:eastAsia="Arial" w:hAnsi="Arial"/>
          <w:b/>
          <w:bCs/>
          <w:sz w:val="24"/>
          <w:szCs w:val="24"/>
        </w:rPr>
        <w:t xml:space="preserve">Claim 6: </w:t>
      </w:r>
      <w:r>
        <w:rPr>
          <w:rFonts w:ascii="Arial" w:cs="Arial" w:eastAsia="Arial" w:hAnsi="Arial"/>
          <w:sz w:val="24"/>
          <w:szCs w:val="24"/>
        </w:rPr>
        <w:t xml:space="preserve">The system of Claim 2, further comprising a supplemental power bank that accumulates energy during gun engagements and makes stored energy available to the host platform’s electrical grid on demand.</w:t>
      </w:r>
    </w:p>
    <w:p>
      <w:pPr>
        <w:pStyle w:val="ListParagraph"/>
        <w:numPr>
          <w:ilvl w:val="0"/>
          <w:numId w:val="7"/>
        </w:numPr>
        <w:spacing w:after="80"/>
      </w:pPr>
      <w:r>
        <w:rPr>
          <w:rFonts w:ascii="Arial" w:cs="Arial" w:eastAsia="Arial" w:hAnsi="Arial"/>
          <w:b/>
          <w:bCs/>
          <w:sz w:val="24"/>
          <w:szCs w:val="24"/>
        </w:rPr>
        <w:t xml:space="preserve">Claim 7: </w:t>
      </w:r>
      <w:r>
        <w:rPr>
          <w:rFonts w:ascii="Arial" w:cs="Arial" w:eastAsia="Arial" w:hAnsi="Arial"/>
          <w:sz w:val="24"/>
          <w:szCs w:val="24"/>
        </w:rPr>
        <w:t xml:space="preserve">The system of Claim 1 applied to a naval surface combatant, wherein multiple gun mounts each incorporate REHD systems and aggregate harvested energy into a shared power bus.</w:t>
      </w:r>
    </w:p>
    <w:p>
      <w:pPr>
        <w:pBdr>
          <w:left w:val="single" w:color="CC0000" w:sz="12" w:space="4"/>
        </w:pBdr>
        <w:shd w:fill="F5F5F5" w:val="clear"/>
        <w:spacing w:after="160"/>
      </w:pPr>
      <w:r>
        <w:rPr>
          <w:rFonts w:ascii="Arial" w:cs="Arial" w:eastAsia="Arial" w:hAnsi="Arial"/>
          <w:b/>
          <w:bCs/>
          <w:color w:val="CC0000"/>
          <w:sz w:val="24"/>
          <w:szCs w:val="24"/>
        </w:rPr>
        <w:t xml:space="preserve">[REDACTED — ITAR/SECRECY REVIEW PENDING] </w:t>
      </w:r>
      <w:r>
        <w:rPr>
          <w:rFonts w:ascii="Arial" w:cs="Arial" w:eastAsia="Arial" w:hAnsi="Arial"/>
          <w:i/>
          <w:iCs/>
          <w:color w:val="666666"/>
          <w:sz w:val="24"/>
          <w:szCs w:val="24"/>
        </w:rPr>
        <w:t xml:space="preserve">Claims 8–9 describe Mode 3 specific claims subject to ITAR/secrecy review. Available in restricted version.</w:t>
      </w:r>
    </w:p>
    <w:p>
      <w:pPr>
        <w:pBdr>
          <w:bottom w:val="single" w:color="2E75B6" w:sz="6" w:space="1"/>
        </w:pBdr>
        <w:spacing w:after="200" w:before="200"/>
      </w:pPr>
    </w:p>
    <w:p>
      <w:pPr>
        <w:pStyle w:val="Heading1"/>
      </w:pPr>
      <w:r>
        <w:t xml:space="preserve">Section 11: Applications Beyond Naval</w:t>
      </w:r>
    </w:p>
    <w:p>
      <w:pPr>
        <w:pStyle w:val="ListParagraph"/>
        <w:numPr>
          <w:ilvl w:val="0"/>
          <w:numId w:val="8"/>
        </w:numPr>
        <w:spacing w:after="80"/>
      </w:pPr>
      <w:r>
        <w:rPr>
          <w:rFonts w:ascii="Arial" w:cs="Arial" w:eastAsia="Arial" w:hAnsi="Arial"/>
          <w:b/>
          <w:bCs/>
          <w:sz w:val="24"/>
          <w:szCs w:val="24"/>
        </w:rPr>
        <w:t xml:space="preserve">Ground vehicles: </w:t>
      </w:r>
      <w:r>
        <w:rPr>
          <w:rFonts w:ascii="Arial" w:cs="Arial" w:eastAsia="Arial" w:hAnsi="Arial"/>
          <w:sz w:val="24"/>
          <w:szCs w:val="24"/>
        </w:rPr>
        <w:t xml:space="preserve">Main battle tanks and self-propelled artillery with active protection systems or future vehicle-mounted DEWs.</w:t>
      </w:r>
    </w:p>
    <w:p>
      <w:pPr>
        <w:pStyle w:val="ListParagraph"/>
        <w:numPr>
          <w:ilvl w:val="0"/>
          <w:numId w:val="8"/>
        </w:numPr>
        <w:spacing w:after="80"/>
      </w:pPr>
      <w:r>
        <w:rPr>
          <w:rFonts w:ascii="Arial" w:cs="Arial" w:eastAsia="Arial" w:hAnsi="Arial"/>
          <w:b/>
          <w:bCs/>
          <w:sz w:val="24"/>
          <w:szCs w:val="24"/>
        </w:rPr>
        <w:t xml:space="preserve">Fixed fortifications: </w:t>
      </w:r>
      <w:r>
        <w:rPr>
          <w:rFonts w:ascii="Arial" w:cs="Arial" w:eastAsia="Arial" w:hAnsi="Arial"/>
          <w:sz w:val="24"/>
          <w:szCs w:val="24"/>
        </w:rPr>
        <w:t xml:space="preserve">Shore batteries and fixed artillery powering radar, comms, or defensive systems during sustained fire.</w:t>
      </w:r>
    </w:p>
    <w:p>
      <w:pPr>
        <w:pStyle w:val="ListParagraph"/>
        <w:numPr>
          <w:ilvl w:val="0"/>
          <w:numId w:val="8"/>
        </w:numPr>
        <w:spacing w:after="80"/>
      </w:pPr>
      <w:r>
        <w:rPr>
          <w:rFonts w:ascii="Arial" w:cs="Arial" w:eastAsia="Arial" w:hAnsi="Arial"/>
          <w:b/>
          <w:bCs/>
          <w:sz w:val="24"/>
          <w:szCs w:val="24"/>
        </w:rPr>
        <w:t xml:space="preserve">Aircraft: </w:t>
      </w:r>
      <w:r>
        <w:rPr>
          <w:rFonts w:ascii="Arial" w:cs="Arial" w:eastAsia="Arial" w:hAnsi="Arial"/>
          <w:sz w:val="24"/>
          <w:szCs w:val="24"/>
        </w:rPr>
        <w:t xml:space="preserve">Large-caliber aircraft cannons (AC-130 105mm) harvesting recoil energy for directed energy pods or electrical systems.</w:t>
      </w:r>
    </w:p>
    <w:p>
      <w:pPr>
        <w:pStyle w:val="ListParagraph"/>
        <w:numPr>
          <w:ilvl w:val="0"/>
          <w:numId w:val="8"/>
        </w:numPr>
        <w:spacing w:after="80"/>
      </w:pPr>
      <w:r>
        <w:rPr>
          <w:rFonts w:ascii="Arial" w:cs="Arial" w:eastAsia="Arial" w:hAnsi="Arial"/>
          <w:b/>
          <w:bCs/>
          <w:sz w:val="24"/>
          <w:szCs w:val="24"/>
        </w:rPr>
        <w:t xml:space="preserve">Training exercises: </w:t>
      </w:r>
      <w:r>
        <w:rPr>
          <w:rFonts w:ascii="Arial" w:cs="Arial" w:eastAsia="Arial" w:hAnsi="Arial"/>
          <w:sz w:val="24"/>
          <w:szCs w:val="24"/>
        </w:rPr>
        <w:t xml:space="preserve">Mode 4 banking during routine gunnery training turns every practice round into banked energy — the ship generates a power reserve as a byproduct of training.</w:t>
      </w:r>
    </w:p>
    <w:p>
      <w:pPr>
        <w:pBdr>
          <w:bottom w:val="single" w:color="2E75B6" w:sz="6" w:space="1"/>
        </w:pBdr>
        <w:spacing w:after="200" w:before="200"/>
      </w:pPr>
    </w:p>
    <w:p>
      <w:pPr>
        <w:pStyle w:val="Heading1"/>
      </w:pPr>
      <w:r>
        <w:t xml:space="preserve">Section 12: Summary</w:t>
      </w:r>
    </w:p>
    <w:p>
      <w:pPr>
        <w:spacing w:after="160"/>
        <w:jc w:val="left"/>
      </w:pPr>
      <w:r>
        <w:rPr>
          <w:rFonts w:ascii="Arial" w:cs="Arial" w:eastAsia="Arial" w:hAnsi="Arial"/>
          <w:b w:val="false"/>
          <w:bCs w:val="false"/>
          <w:i w:val="false"/>
          <w:iCs w:val="false"/>
          <w:color w:val="000000"/>
          <w:sz w:val="24"/>
          <w:szCs w:val="24"/>
        </w:rPr>
        <w:t xml:space="preserve">The Navy has a power problem. Its ships cannot generate enough electricity to power the directed energy weapons they need to survive modern combat. Meanwhile, every time those ships fire their guns, they throw away hundreds of thousands of joules as waste heat.</w:t>
      </w:r>
    </w:p>
    <w:p>
      <w:pPr>
        <w:spacing w:after="160"/>
        <w:jc w:val="left"/>
      </w:pPr>
      <w:r>
        <w:rPr>
          <w:rFonts w:ascii="Arial" w:cs="Arial" w:eastAsia="Arial" w:hAnsi="Arial"/>
          <w:b w:val="false"/>
          <w:bCs w:val="false"/>
          <w:i w:val="false"/>
          <w:iCs w:val="false"/>
          <w:color w:val="000000"/>
          <w:sz w:val="24"/>
          <w:szCs w:val="24"/>
        </w:rPr>
        <w:t xml:space="preserve">REHD captures that wasted energy and puts it to work. At conservative 50% conversion efficiency, a single Mk 45 at max rate generates 18.75 kW of continuous equivalent power. A Ticonderoga with two guns doubles that. A carrier strike group with six REHD mounts produces 112.5 kW — nearly double a HELIOS system.</w:t>
      </w:r>
    </w:p>
    <w:p>
      <w:pPr>
        <w:spacing w:after="160"/>
        <w:jc w:val="left"/>
      </w:pPr>
      <w:r>
        <w:rPr>
          <w:rFonts w:ascii="Arial" w:cs="Arial" w:eastAsia="Arial" w:hAnsi="Arial"/>
          <w:b w:val="false"/>
          <w:bCs w:val="false"/>
          <w:i w:val="false"/>
          <w:iCs w:val="false"/>
          <w:color w:val="000000"/>
          <w:sz w:val="24"/>
          <w:szCs w:val="24"/>
        </w:rPr>
        <w:t xml:space="preserve">The system requires no new generators, no additional fuel, no hull modifications, and no removal of existing systems. It costs less per gun mount than a single SM-2 missile. It can be retrofitted during scheduled maintenance on any of the 70+ Burke-class destroyers and every allied Mk 45 ship worldwide.</w:t>
      </w:r>
    </w:p>
    <w:p>
      <w:pPr>
        <w:spacing w:after="160"/>
        <w:jc w:val="left"/>
      </w:pPr>
      <w:r>
        <w:rPr>
          <w:rFonts w:ascii="Arial" w:cs="Arial" w:eastAsia="Arial" w:hAnsi="Arial"/>
          <w:b/>
          <w:bCs/>
          <w:color w:val="1B3A5C"/>
          <w:sz w:val="28"/>
          <w:szCs w:val="28"/>
        </w:rPr>
        <w:t xml:space="preserve">Every shot fired charges the next fight.</w:t>
      </w:r>
    </w:p>
    <w:p>
      <w:pPr>
        <w:spacing w:after="80"/>
      </w:pPr>
    </w:p>
    <w:p>
      <w:pPr>
        <w:spacing w:after="160"/>
        <w:jc w:val="left"/>
      </w:pPr>
      <w:r>
        <w:rPr>
          <w:rFonts w:ascii="Arial" w:cs="Arial" w:eastAsia="Arial" w:hAnsi="Arial"/>
          <w:b w:val="false"/>
          <w:bCs w:val="false"/>
          <w:i/>
          <w:iCs/>
          <w:color w:val="666666"/>
          <w:sz w:val="24"/>
          <w:szCs w:val="24"/>
        </w:rPr>
        <w:t xml:space="preserve">This is the public release version. Mode 3 (Kinetic Energy Assist) content has been redacted pending ITAR/Invention Secrecy Act review. The unrestricted version is available to verified DoD/military personnel upon request to the inventor.</w:t>
      </w:r>
    </w:p>
    <w:p>
      <w:pPr>
        <w:spacing w:after="80"/>
      </w:pPr>
    </w:p>
    <w:p>
      <w:pPr>
        <w:spacing w:after="80"/>
      </w:pPr>
    </w:p>
    <w:p>
      <w:pPr>
        <w:pBdr>
          <w:top w:val="single" w:color="2E75B6" w:sz="4" w:space="1"/>
        </w:pBdr>
        <w:spacing w:before="400"/>
        <w:jc w:val="center"/>
      </w:pPr>
      <w:r>
        <w:rPr>
          <w:rFonts w:ascii="Arial" w:cs="Arial" w:eastAsia="Arial" w:hAnsi="Arial"/>
          <w:b/>
          <w:bCs/>
          <w:color w:val="666666"/>
          <w:sz w:val="22"/>
          <w:szCs w:val="22"/>
        </w:rPr>
        <w:t xml:space="preserve">END OF DISCLOSURE</w:t>
      </w:r>
    </w:p>
    <w:p>
      <w:pPr>
        <w:spacing w:after="80"/>
      </w:pPr>
    </w:p>
    <w:p>
      <w:pPr>
        <w:jc w:val="center"/>
      </w:pPr>
      <w:r>
        <w:rPr>
          <w:rFonts w:ascii="Arial" w:cs="Arial" w:eastAsia="Arial" w:hAnsi="Arial"/>
          <w:color w:val="2E75B6"/>
          <w:sz w:val="20"/>
          <w:szCs w:val="20"/>
        </w:rPr>
        <w:t xml:space="preserve">OpenSourcePatents — github.com/OpenSourcePatents</w:t>
      </w:r>
    </w:p>
    <w:p>
      <w:pPr>
        <w:jc w:val="center"/>
      </w:pPr>
      <w:r>
        <w:rPr>
          <w:rFonts w:ascii="Arial" w:cs="Arial" w:eastAsia="Arial" w:hAnsi="Arial"/>
          <w:i/>
          <w:iCs/>
          <w:color w:val="666666"/>
          <w:sz w:val="20"/>
          <w:szCs w:val="20"/>
        </w:rPr>
        <w:t xml:space="preserve">No royalty. No charge. Ever.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C0000"/>
        <w:sz w:val="18"/>
        <w:szCs w:val="18"/>
      </w:rPr>
      <w:t xml:space="preserve">REHD — PUBLIC RELEASE — ITAR COMPLIANT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2026-03-13T15:51:55.055Z</dcterms:created>
  <dcterms:modified xsi:type="dcterms:W3CDTF">2026-03-13T15:51:55.057Z</dcterms:modified>
</cp:coreProperties>
</file>

<file path=docProps/custom.xml><?xml version="1.0" encoding="utf-8"?>
<Properties xmlns="http://schemas.openxmlformats.org/officeDocument/2006/custom-properties" xmlns:vt="http://schemas.openxmlformats.org/officeDocument/2006/docPropsVTypes"/>
</file>