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f12f9e24a287eb07eae18a73b75c7d7acad644"/>
    <w:p>
      <w:pPr>
        <w:pStyle w:val="Heading1"/>
      </w:pPr>
      <w:r>
        <w:t xml:space="preserve">Invention disclosure package — Gregory J. Schwing, MD, PhD — 25 September 2026</w:t>
      </w:r>
    </w:p>
    <w:p>
      <w:pPr>
        <w:pStyle w:val="FirstParagraph"/>
      </w:pPr>
      <w:r>
        <w:t xml:space="preserve">To: Wayne State University Office for Technology Commercialization (inventiondisclosures@wayne.edu)</w:t>
      </w:r>
      <w:r>
        <w:t xml:space="preserve"> </w:t>
      </w:r>
      <w:r>
        <w:t xml:space="preserve">From: Gregory John Schwing, MD, PhD — Resident physician, Department of Surgery, Detroit Medical Center / Wayne State University School of Medicine — gregory.schwing@med.wayne.edu — 504-994-0403</w:t>
      </w:r>
    </w:p>
    <w:p>
      <w:pPr>
        <w:pStyle w:val="BodyText"/>
      </w:pPr>
      <w:r>
        <w:t xml:space="preserve">Title of the disclosure:</w:t>
      </w:r>
      <w:r>
        <w:t xml:space="preserve"> </w:t>
      </w:r>
      <w:r>
        <w:rPr>
          <w:b/>
          <w:bCs/>
        </w:rPr>
        <w:t xml:space="preserve">Automated detection of transitional vertebral anatomy for wrong-level spine surgery prevention:</w:t>
      </w:r>
      <w:r>
        <w:rPr>
          <w:b/>
          <w:bCs/>
        </w:rPr>
        <w:t xml:space="preserve"> </w:t>
      </w:r>
      <w:r>
        <w:rPr>
          <w:b/>
          <w:bCs/>
        </w:rPr>
        <w:t xml:space="preserve">(A) a segmenter-agnostic classifier that flags transitional vertebrae on preoperative CT, and (B) a neural network that names</w:t>
      </w:r>
      <w:r>
        <w:rPr>
          <w:b/>
          <w:bCs/>
        </w:rPr>
        <w:t xml:space="preserve"> </w:t>
      </w:r>
      <w:r>
        <w:rPr>
          <w:b/>
          <w:bCs/>
        </w:rPr>
        <w:t xml:space="preserve">vertebral levels from a single intraoperative C-arm exposure without registration to a preoperative scan.</w:t>
      </w:r>
    </w:p>
    <w:p>
      <w:pPr>
        <w:pStyle w:val="BodyText"/>
      </w:pPr>
      <w:r>
        <w:t xml:space="preserve">Sole inventor. Federal support: NIH/NIGMS F30GM147909 (individual predoctoral fellowship; ended 31 May 2026; the earliest</w:t>
      </w:r>
      <w:r>
        <w:t xml:space="preserve"> </w:t>
      </w:r>
      <w:r>
        <w:t xml:space="preserve">work, April–May 2026, fell inside it). No industrial sponsor. WSU resources: Grid high-performance computing (compute and</w:t>
      </w:r>
      <w:r>
        <w:t xml:space="preserve"> </w:t>
      </w:r>
      <w:r>
        <w:t xml:space="preserve">storage). Employer: Detroit Medical Center (Graduate Medical Education Agreement, no intellectual-property clause).</w:t>
      </w:r>
    </w:p>
    <w:bookmarkStart w:id="9" w:name="contents"/>
    <w:p>
      <w:pPr>
        <w:pStyle w:val="Heading2"/>
      </w:pPr>
      <w:r>
        <w:t xml:space="preserve">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01_WSU_Invention_Disclosure_Form.docx</w:t>
            </w:r>
          </w:p>
        </w:tc>
        <w:tc>
          <w:tcPr/>
          <w:p>
            <w:pPr>
              <w:pStyle w:val="Compact"/>
            </w:pPr>
            <w:r>
              <w:t xml:space="preserve">The completed disclosure form (blue entries), MOU and royalty pages unsigned</w:t>
            </w:r>
          </w:p>
        </w:tc>
        <w:tc>
          <w:tcPr/>
          <w:p>
            <w:pPr>
              <w:pStyle w:val="Compact"/>
            </w:pPr>
            <w:r>
              <w:t xml:space="preserve">for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02_CONFIDENTIAL_Part_B_manuscript_Radiology_AI.pdf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Unpublished</w:t>
            </w:r>
            <w:r>
              <w:t xml:space="preserve"> </w:t>
            </w:r>
            <w:r>
              <w:t xml:space="preserve">manuscript describing Part B (the C-arm level-naming network) with its supplement; intended for Radiology: Artificial Intelligence;</w:t>
            </w:r>
            <w:r>
              <w:t xml:space="preserve"> </w:t>
            </w:r>
            <w:r>
              <w:rPr>
                <w:b/>
                <w:bCs/>
              </w:rPr>
              <w:t xml:space="preserve">held from submission pending your advice</w:t>
            </w:r>
            <w:r>
              <w:t xml:space="preserve"> </w:t>
            </w:r>
            <w:r>
              <w:t xml:space="preserve">— this is the first disclosure of Part B</w:t>
            </w:r>
          </w:p>
        </w:tc>
        <w:tc>
          <w:tcPr/>
          <w:p>
            <w:pPr>
              <w:pStyle w:val="Compact"/>
            </w:pPr>
            <w:r>
              <w:t xml:space="preserve">confidential, unpublished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03_NeurIPS2026_camera_ready_Not_All_Spines.pdf</w:t>
            </w:r>
          </w:p>
        </w:tc>
        <w:tc>
          <w:tcPr/>
          <w:p>
            <w:pPr>
              <w:pStyle w:val="Compact"/>
            </w:pPr>
            <w:r>
              <w:t xml:space="preserve">Accepted paper, NeurIPS 2026 Evaluations &amp; Datasets Track (poster): audit of TotalSegmentator’s one-level label shift on transitional spines; the CTSpinoPelvic1K dataset; a merge-based CT segmenter released with weights. Discloses the CT-side finding and the dataset, not Part A’s name-free classifier nor Part B</w:t>
            </w:r>
          </w:p>
        </w:tc>
        <w:tc>
          <w:tcPr/>
          <w:p>
            <w:pPr>
              <w:pStyle w:val="Compact"/>
            </w:pPr>
            <w:r>
              <w:t xml:space="preserve">accepted 24 Sep 2026; OpenReview public; proceedings ~November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04_MDPA_dataset_article_main.pdf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04_MDPA_dataset_article_supporting_information.pdf</w:t>
            </w:r>
          </w:p>
        </w:tc>
        <w:tc>
          <w:tcPr/>
          <w:p>
            <w:pPr>
              <w:pStyle w:val="Compact"/>
            </w:pPr>
            <w:r>
              <w:t xml:space="preserve">Dataset article on CTSpinoPelvic1K for Medical Physics (dataset and label scheme only; no method of this disclosure)</w:t>
            </w:r>
          </w:p>
        </w:tc>
        <w:tc>
          <w:tcPr/>
          <w:p>
            <w:pPr>
              <w:pStyle w:val="Compact"/>
            </w:pPr>
            <w:r>
              <w:t xml:space="preserve">preprint public on arXiv (2609.22760, 19 Sep 2026); journal submission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05_AACA_TechFair_2026-06-13_slides.pptx</w:t>
            </w:r>
          </w:p>
        </w:tc>
        <w:tc>
          <w:tcPr/>
          <w:p>
            <w:pPr>
              <w:pStyle w:val="Compact"/>
            </w:pPr>
            <w:r>
              <w:t xml:space="preserve">Slides of the Tech Fair presentation, 43rd AACA annual meeting, Mayo Clinic, Rochester MN, Saturday 13 June 2026: a separate, earlier LSTV screening pipeline assembled from third-party open-source segmenters (TotalSpineSeg, SPINEPS/VERIDAH) whose level disagreement flags the phenotype; listed for completeness; discloses neither Part A nor Part B, and neither claim relies on it</w:t>
            </w:r>
          </w:p>
        </w:tc>
        <w:tc>
          <w:tcPr/>
          <w:p>
            <w:pPr>
              <w:pStyle w:val="Compact"/>
            </w:pPr>
            <w:r>
              <w:t xml:space="preserve">presented publicly 13 Jun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06_disclosure_timeline.md</w:t>
            </w:r>
          </w:p>
        </w:tc>
        <w:tc>
          <w:tcPr/>
          <w:p>
            <w:pPr>
              <w:pStyle w:val="Compact"/>
            </w:pPr>
            <w:r>
              <w:t xml:space="preserve">Dated list of every public disclosure and planned disclosure relevant to grace periods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"/>
    <w:bookmarkStart w:id="10" w:name="what-has-not-been-disclosed"/>
    <w:p>
      <w:pPr>
        <w:pStyle w:val="Heading2"/>
      </w:pPr>
      <w:r>
        <w:t xml:space="preserve">What has not been disclosed</w:t>
      </w:r>
    </w:p>
    <w:p>
      <w:pPr>
        <w:pStyle w:val="Compact"/>
        <w:numPr>
          <w:ilvl w:val="0"/>
          <w:numId w:val="1001"/>
        </w:numPr>
      </w:pPr>
      <w:r>
        <w:t xml:space="preserve">Part B in full: level naming from local morphology on a single C-arm exposure, the coupling of the morphology classifier</w:t>
      </w:r>
      <w:r>
        <w:t xml:space="preserve"> </w:t>
      </w:r>
      <w:r>
        <w:t xml:space="preserve">with a count from the detected sacrum through candidate vertebral sequences with visible abstention, and the per-device</w:t>
      </w:r>
      <w:r>
        <w:t xml:space="preserve"> </w:t>
      </w:r>
      <w:r>
        <w:t xml:space="preserve">image-formation models that let one network serve several C-arms from rendered CT with few real frames.</w:t>
      </w:r>
    </w:p>
    <w:p>
      <w:pPr>
        <w:pStyle w:val="Compact"/>
        <w:numPr>
          <w:ilvl w:val="0"/>
          <w:numId w:val="1001"/>
        </w:numPr>
      </w:pPr>
      <w:r>
        <w:t xml:space="preserve">Part A as claimed: the segmenter-agnostic, name-free per-vertebra feature classifier with plain-language reasons.</w:t>
      </w:r>
    </w:p>
    <w:bookmarkEnd w:id="10"/>
    <w:bookmarkStart w:id="11" w:name="timing-that-matters"/>
    <w:p>
      <w:pPr>
        <w:pStyle w:val="Heading2"/>
      </w:pPr>
      <w:r>
        <w:t xml:space="preserve">Timing that matters</w:t>
      </w:r>
    </w:p>
    <w:p>
      <w:pPr>
        <w:pStyle w:val="Compact"/>
        <w:numPr>
          <w:ilvl w:val="0"/>
          <w:numId w:val="1002"/>
        </w:numPr>
      </w:pPr>
      <w:r>
        <w:t xml:space="preserve">The Part B manuscript (item 02) is complete; it will be submitted only after this office advises. Publication before a</w:t>
      </w:r>
      <w:r>
        <w:t xml:space="preserve"> </w:t>
      </w:r>
      <w:r>
        <w:t xml:space="preserve">provisional filing would start the U.S. grace period on Part B and forfeit absolute-novelty jurisdictions.</w:t>
      </w:r>
    </w:p>
    <w:p>
      <w:pPr>
        <w:pStyle w:val="Compact"/>
        <w:numPr>
          <w:ilvl w:val="0"/>
          <w:numId w:val="1002"/>
        </w:numPr>
      </w:pPr>
      <w:r>
        <w:t xml:space="preserve">Public dates already on record: AACA Tech Fair 13 Jun 2026; Zenodo dataset v10 7 Sep 2026 and v11 18 Sep 2026; arXiv</w:t>
      </w:r>
      <w:r>
        <w:t xml:space="preserve"> </w:t>
      </w:r>
      <w:r>
        <w:t xml:space="preserve">2609.22760 19 Sep 2026; NeurIPS acceptance 24 Sep 2026 (OpenReview page public). Upcoming: NeurIPS proceedings</w:t>
      </w:r>
      <w:r>
        <w:t xml:space="preserve"> </w:t>
      </w:r>
      <w:r>
        <w:t xml:space="preserve">(~November 2026); CNS 2026 mini-oral 2 November 2026 (CT-side count anomalies; slides not yet submitted).</w:t>
      </w:r>
    </w:p>
    <w:bookmarkEnd w:id="11"/>
    <w:bookmarkStart w:id="12" w:name="Xe84dad601209faedcb7f03c42b31672e0a67728"/>
    <w:p>
      <w:pPr>
        <w:pStyle w:val="Heading2"/>
      </w:pPr>
      <w:r>
        <w:t xml:space="preserve">Data-licence note for any commercial plan</w:t>
      </w:r>
    </w:p>
    <w:p>
      <w:pPr>
        <w:pStyle w:val="FirstParagraph"/>
      </w:pPr>
      <w:r>
        <w:t xml:space="preserve">The research prototypes were trained on datasets carrying non-commercial licences (CTSpinoPelvic1K inherits CC BY-NC-SA 4.0</w:t>
      </w:r>
      <w:r>
        <w:t xml:space="preserve"> </w:t>
      </w:r>
      <w:r>
        <w:t xml:space="preserve">from CTSpine1K; VinDr-SpineXR under a PhysioNet data use agreement; COBRA2026 CC BY-NC 4.0; DeepFluoro CC BY-NC-SA 4.0).</w:t>
      </w:r>
      <w:r>
        <w:t xml:space="preserve"> </w:t>
      </w:r>
      <w:r>
        <w:t xml:space="preserve">A commercial model must be retrained on commercially licensed data; the methods, the device image-formation approach and</w:t>
      </w:r>
      <w:r>
        <w:t xml:space="preserve"> </w:t>
      </w:r>
      <w:r>
        <w:t xml:space="preserve">the evaluation protocol — not the research weights — are the assets.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2026-09-25T16:42:56Z</dcterms:created>
  <dcterms:modified xsi:type="dcterms:W3CDTF">2026-09-25T16:42:56Z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