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94e111f511c735b2b50becd745798615254f76f"/>
    <w:p>
      <w:pPr>
        <w:pStyle w:val="Heading1"/>
      </w:pPr>
      <w:r>
        <w:t xml:space="preserve">Disclosure timeline — transitional-vertebra detection and level naming (G. J. Schwing)</w:t>
      </w:r>
    </w:p>
    <w:p>
      <w:pPr>
        <w:pStyle w:val="FirstParagraph"/>
      </w:pPr>
      <w:r>
        <w:t xml:space="preserve">All dates 2026 unless stated.</w:t>
      </w:r>
      <w:r>
        <w:t xml:space="preserve"> </w:t>
      </w:r>
      <w:r>
        <w:t xml:space="preserve">“Public”</w:t>
      </w:r>
      <w:r>
        <w:t xml:space="preserve"> </w:t>
      </w:r>
      <w:r>
        <w:t xml:space="preserve">= accessible to persons outside the research group without a confidentiality</w:t>
      </w:r>
      <w:r>
        <w:t xml:space="preserve"> </w:t>
      </w:r>
      <w:r>
        <w:t xml:space="preserve">obligation. Items that disclose Part A’s name-free classifier or Part B (the C-arm level-naming network) are marked; none 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What became public</w:t>
            </w:r>
          </w:p>
        </w:tc>
        <w:tc>
          <w:tcPr/>
          <w:p>
            <w:pPr>
              <w:pStyle w:val="Compact"/>
            </w:pPr>
            <w:r>
              <w:t xml:space="preserve">Discloses Part A / Part B?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 Apr</w:t>
            </w:r>
          </w:p>
        </w:tc>
        <w:tc>
          <w:tcPr/>
          <w:p>
            <w:pPr>
              <w:pStyle w:val="Compact"/>
            </w:pPr>
            <w:r>
              <w:t xml:space="preserve">Work begins (first repository commit; TCIA CT Colonography download scripts)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Apr – 3 May</w:t>
            </w:r>
          </w:p>
        </w:tc>
        <w:tc>
          <w:tcPr/>
          <w:p>
            <w:pPr>
              <w:pStyle w:val="Compact"/>
            </w:pPr>
            <w:r>
              <w:t xml:space="preserve">April release of the CTSpinoPelvic1K CT dataset on a Hugging Face mirror (anonymous, for the NeurIPS submission); training of the merge-based segmenter from 3 May</w:t>
            </w:r>
          </w:p>
        </w:tc>
        <w:tc>
          <w:tcPr/>
          <w:p>
            <w:pPr>
              <w:pStyle w:val="Compact"/>
            </w:pPr>
            <w:r>
              <w:t xml:space="preserve">dataset (anonymous repository)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 May</w:t>
            </w:r>
          </w:p>
        </w:tc>
        <w:tc>
          <w:tcPr/>
          <w:p>
            <w:pPr>
              <w:pStyle w:val="Compact"/>
            </w:pPr>
            <w:r>
              <w:t xml:space="preserve">End of NIH F30GM147909 support; MD/PhD conferred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 13 Jun</w:t>
            </w:r>
          </w:p>
        </w:tc>
        <w:tc>
          <w:tcPr/>
          <w:p>
            <w:pPr>
              <w:pStyle w:val="Compact"/>
            </w:pPr>
            <w:r>
              <w:t xml:space="preserve">AACA 43rd annual meeting Tech Fair, Mayo Clinic, Rochester MN:</w:t>
            </w:r>
            <w:r>
              <w:t xml:space="preserve"> </w:t>
            </w:r>
            <w:r>
              <w:t xml:space="preserve">“Harnessing Algorithmic Disagreement for Automated Lumbosacral Transitional Vertebrae Detection”</w:t>
            </w:r>
            <w:r>
              <w:t xml:space="preserve"> </w:t>
            </w:r>
            <w:r>
              <w:t xml:space="preserve">— presentation and hands-on demonstration; slides in this package (05)</w:t>
            </w:r>
          </w:p>
        </w:tc>
        <w:tc>
          <w:tcPr/>
          <w:p>
            <w:pPr>
              <w:pStyle w:val="Compact"/>
            </w:pPr>
            <w:r>
              <w:t xml:space="preserve">a separate, earlier LSTV screening pipeline assembled from third-party open-source segmenters (TotalSpineSeg, SPINEPS/VERIDAH) whose level disagreement flags the phenotype, with Castellvi heuristics; open source</w:t>
            </w:r>
          </w:p>
        </w:tc>
        <w:tc>
          <w:tcPr/>
          <w:p>
            <w:pPr>
              <w:pStyle w:val="Compact"/>
            </w:pPr>
            <w:r>
              <w:t xml:space="preserve">no (a separate project; neither claim relies on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Jul</w:t>
            </w:r>
          </w:p>
        </w:tc>
        <w:tc>
          <w:tcPr/>
          <w:p>
            <w:pPr>
              <w:pStyle w:val="Compact"/>
            </w:pPr>
            <w:r>
              <w:t xml:space="preserve">Graduate Medical Education Agreement with Detroit Medical Center takes effect (no intellectual-property clause)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~Jul</w:t>
            </w:r>
          </w:p>
        </w:tc>
        <w:tc>
          <w:tcPr/>
          <w:p>
            <w:pPr>
              <w:pStyle w:val="Compact"/>
            </w:pPr>
            <w:r>
              <w:t xml:space="preserve">NeurIPS 2026 E&amp;D submission 3474 under double-blind review (reviews dated 21 Jul); OpenReview page not public until decision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 Aug</w:t>
            </w:r>
          </w:p>
        </w:tc>
        <w:tc>
          <w:tcPr/>
          <w:p>
            <w:pPr>
              <w:pStyle w:val="Compact"/>
            </w:pPr>
            <w:r>
              <w:t xml:space="preserve">Conception of Part B (level naming from local morphology on a single C-arm exposure) — dated repository record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Sep</w:t>
            </w:r>
          </w:p>
        </w:tc>
        <w:tc>
          <w:tcPr/>
          <w:p>
            <w:pPr>
              <w:pStyle w:val="Compact"/>
            </w:pPr>
            <w:r>
              <w:t xml:space="preserve">Zenodo release v10 of CTSpinoPelvic1K (public, DOI 10.5281/zenodo.22642578)</w:t>
            </w:r>
          </w:p>
        </w:tc>
        <w:tc>
          <w:tcPr/>
          <w:p>
            <w:pPr>
              <w:pStyle w:val="Compact"/>
            </w:pPr>
            <w:r>
              <w:t xml:space="preserve">dataset, label scheme, quality-control tables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 Sep</w:t>
            </w:r>
          </w:p>
        </w:tc>
        <w:tc>
          <w:tcPr/>
          <w:p>
            <w:pPr>
              <w:pStyle w:val="Compact"/>
            </w:pPr>
            <w:r>
              <w:t xml:space="preserve">Zenodo release v11 (public, DOI 10.5281/zenodo.22797014)</w:t>
            </w:r>
          </w:p>
        </w:tc>
        <w:tc>
          <w:tcPr/>
          <w:p>
            <w:pPr>
              <w:pStyle w:val="Compact"/>
            </w:pPr>
            <w:r>
              <w:t xml:space="preserve">as above, with corrections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 Sep</w:t>
            </w:r>
          </w:p>
        </w:tc>
        <w:tc>
          <w:tcPr/>
          <w:p>
            <w:pPr>
              <w:pStyle w:val="Compact"/>
            </w:pPr>
            <w:r>
              <w:t xml:space="preserve">arXiv 2609.22760: dataset article</w:t>
            </w:r>
            <w:r>
              <w:t xml:space="preserve"> </w:t>
            </w:r>
            <w:r>
              <w:t xml:space="preserve">“CTSpinoPelvic1K: spine, pelvis, ribs and femora in one coordinate frame…”</w:t>
            </w:r>
            <w:r>
              <w:t xml:space="preserve"> </w:t>
            </w:r>
            <w:r>
              <w:t xml:space="preserve">(submitted to Medical Physics)</w:t>
            </w:r>
          </w:p>
        </w:tc>
        <w:tc>
          <w:tcPr/>
          <w:p>
            <w:pPr>
              <w:pStyle w:val="Compact"/>
            </w:pPr>
            <w:r>
              <w:t xml:space="preserve">dataset description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21–23 Sep</w:t>
            </w:r>
          </w:p>
        </w:tc>
        <w:tc>
          <w:tcPr/>
          <w:p>
            <w:pPr>
              <w:pStyle w:val="Compact"/>
            </w:pPr>
            <w:r>
              <w:t xml:space="preserve">Per-device image-formation models fitted (Part B component) — repository record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 Sep</w:t>
            </w:r>
          </w:p>
        </w:tc>
        <w:tc>
          <w:tcPr/>
          <w:p>
            <w:pPr>
              <w:pStyle w:val="Compact"/>
            </w:pPr>
            <w:r>
              <w:t xml:space="preserve">NeurIPS 2026 decision: Accept (poster); OpenReview page public (title, abstract, reviews, camera-ready when uploaded)</w:t>
            </w:r>
          </w:p>
        </w:tc>
        <w:tc>
          <w:tcPr/>
          <w:p>
            <w:pPr>
              <w:pStyle w:val="Compact"/>
            </w:pPr>
            <w:r>
              <w:t xml:space="preserve">audit of TotalSegmentator’s one-level label shift; dataset; merge-based segmenter with released weights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Sep</w:t>
            </w:r>
          </w:p>
        </w:tc>
        <w:tc>
          <w:tcPr/>
          <w:p>
            <w:pPr>
              <w:pStyle w:val="Compact"/>
            </w:pPr>
            <w:r>
              <w:t xml:space="preserve">This disclosure; Part B manuscript complete and HELD pending the office’s advice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9" w:name="planned-upcoming"/>
    <w:p>
      <w:pPr>
        <w:pStyle w:val="Heading2"/>
      </w:pPr>
      <w:r>
        <w:t xml:space="preserve">Planned / upcoming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advice</w:t>
            </w:r>
          </w:p>
        </w:tc>
        <w:tc>
          <w:tcPr/>
          <w:p>
            <w:pPr>
              <w:pStyle w:val="Compact"/>
            </w:pPr>
            <w:r>
              <w:t xml:space="preserve">Submission of the Part B manuscript to Radiology: Artificial Intelligence (item 02)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disclosure of Part B</w:t>
            </w:r>
          </w:p>
        </w:tc>
        <w:tc>
          <w:tcPr/>
          <w:p>
            <w:pPr>
              <w:pStyle w:val="Compact"/>
            </w:pPr>
            <w:r>
              <w:t xml:space="preserve">held until the office advises; a provisional application before submission preserves ex-U.S. rights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~early Nov</w:t>
            </w:r>
          </w:p>
        </w:tc>
        <w:tc>
          <w:tcPr/>
          <w:p>
            <w:pPr>
              <w:pStyle w:val="Compact"/>
            </w:pPr>
            <w:r>
              <w:t xml:space="preserve">NeurIPS 2026 proceedings online (about one month before the 6–12 Dec conference)</w:t>
            </w:r>
          </w:p>
        </w:tc>
        <w:tc>
          <w:tcPr/>
          <w:p>
            <w:pPr>
              <w:pStyle w:val="Compact"/>
            </w:pPr>
            <w:r>
              <w:t xml:space="preserve">camera-ready of item 03</w:t>
            </w:r>
          </w:p>
        </w:tc>
        <w:tc>
          <w:tcPr/>
          <w:p>
            <w:pPr>
              <w:pStyle w:val="Compact"/>
            </w:pPr>
            <w:r>
              <w:t xml:space="preserve">as already disclosed on 24 Sep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Nov</w:t>
            </w:r>
          </w:p>
        </w:tc>
        <w:tc>
          <w:tcPr/>
          <w:p>
            <w:pPr>
              <w:pStyle w:val="Compact"/>
            </w:pPr>
            <w:r>
              <w:t xml:space="preserve">CNS 2026 annual meeting, Washington DC: mini-oral</w:t>
            </w:r>
            <w:r>
              <w:t xml:space="preserve"> </w:t>
            </w:r>
            <w:r>
              <w:t xml:space="preserve">“Not All Spines Are Created Equal”</w:t>
            </w:r>
            <w:r>
              <w:t xml:space="preserve"> </w:t>
            </w:r>
            <w:r>
              <w:t xml:space="preserve">(single-shot CT detection of count anomalies); slides not yet submitted</w:t>
            </w:r>
          </w:p>
        </w:tc>
        <w:tc>
          <w:tcPr/>
          <w:p>
            <w:pPr>
              <w:pStyle w:val="Compact"/>
            </w:pPr>
            <w:r>
              <w:t xml:space="preserve">CT-side count-anomaly detection; not Part A’s classifier, not Part B</w:t>
            </w:r>
          </w:p>
        </w:tc>
        <w:tc>
          <w:tcPr/>
          <w:p>
            <w:pPr>
              <w:pStyle w:val="Compact"/>
            </w:pPr>
            <w:r>
              <w:t xml:space="preserve">slides can be scoped to already-public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Oct–Nov</w:t>
            </w:r>
          </w:p>
        </w:tc>
        <w:tc>
          <w:tcPr/>
          <w:p>
            <w:pPr>
              <w:pStyle w:val="Compact"/>
            </w:pPr>
            <w:r>
              <w:t xml:space="preserve">Medical Physics dataset article under review; camera-ready of the NeurIPS paper cites Zenodo v11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no method of this disclosure</w:t>
            </w:r>
          </w:p>
        </w:tc>
      </w:tr>
    </w:tbl>
    <w:bookmarkEnd w:id="9"/>
    <w:bookmarkStart w:id="10" w:name="where-the-dated-records-are"/>
    <w:p>
      <w:pPr>
        <w:pStyle w:val="Heading2"/>
      </w:pPr>
      <w:r>
        <w:t xml:space="preserve">Where the dated records are</w:t>
      </w:r>
    </w:p>
    <w:p>
      <w:pPr>
        <w:pStyle w:val="FirstParagraph"/>
      </w:pPr>
      <w:r>
        <w:t xml:space="preserve">Version-controlled repositories with commit timestamps (spinesurg-ct-nnunet, private; CTSpinoPelvic1K and OpenSpineToolkit,</w:t>
      </w:r>
      <w:r>
        <w:t xml:space="preserve"> </w:t>
      </w:r>
      <w:r>
        <w:t xml:space="preserve">public), the WSU Grid job records and model registry, Zenodo deposit metadata, the inventor’s dated laboratory journal, and</w:t>
      </w:r>
      <w:r>
        <w:t xml:space="preserve"> </w:t>
      </w:r>
      <w:r>
        <w:t xml:space="preserve">the manuscripts’ result ledgers. Any of these can be produced on request.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2026-09-25T16:42:57Z</dcterms:created>
  <dcterms:modified xsi:type="dcterms:W3CDTF">2026-09-25T16:42:57Z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