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CCA" w:rsidRPr="006951EF" w:rsidRDefault="00847CCA">
      <w:pPr>
        <w:rPr>
          <w:rFonts w:ascii="Arial" w:hAnsi="Arial" w:cs="Arial"/>
          <w:sz w:val="24"/>
          <w:szCs w:val="24"/>
          <w:lang w:val="en-GB"/>
        </w:rPr>
      </w:pPr>
      <w:r w:rsidRPr="008B636B">
        <w:rPr>
          <w:rFonts w:ascii="Arial" w:hAnsi="Arial" w:cs="Arial"/>
          <w:sz w:val="24"/>
          <w:szCs w:val="24"/>
        </w:rPr>
        <w:t xml:space="preserve">Comments to translation job; </w:t>
      </w:r>
      <w:r w:rsidRPr="006951EF">
        <w:rPr>
          <w:rFonts w:ascii="Arial" w:hAnsi="Arial" w:cs="Arial"/>
          <w:sz w:val="24"/>
          <w:szCs w:val="24"/>
          <w:lang w:val="en-GB"/>
        </w:rPr>
        <w:t>Interface of Background Questionnaire</w:t>
      </w:r>
    </w:p>
    <w:p w:rsidR="00847CCA" w:rsidRDefault="00847CCA">
      <w:pPr>
        <w:rPr>
          <w:rFonts w:ascii="Arial" w:hAnsi="Arial" w:cs="Arial"/>
          <w:sz w:val="24"/>
          <w:szCs w:val="24"/>
          <w:lang w:val="fr-FR"/>
        </w:rPr>
      </w:pPr>
      <w:r>
        <w:rPr>
          <w:rFonts w:ascii="Arial" w:hAnsi="Arial" w:cs="Arial"/>
          <w:sz w:val="24"/>
          <w:szCs w:val="24"/>
          <w:lang w:val="fr-FR"/>
        </w:rPr>
        <w:t>From : Haakon in Norway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2"/>
        <w:gridCol w:w="3544"/>
        <w:gridCol w:w="4111"/>
        <w:gridCol w:w="3118"/>
      </w:tblGrid>
      <w:tr w:rsidR="00847CCA" w:rsidRPr="0021415A" w:rsidTr="0021415A">
        <w:tc>
          <w:tcPr>
            <w:tcW w:w="1242" w:type="dxa"/>
          </w:tcPr>
          <w:p w:rsidR="00847CCA" w:rsidRPr="0021415A" w:rsidRDefault="00847CCA" w:rsidP="0021415A">
            <w:pPr>
              <w:spacing w:after="0" w:line="240" w:lineRule="auto"/>
              <w:rPr>
                <w:rFonts w:ascii="Arial" w:hAnsi="Arial" w:cs="Arial"/>
                <w:sz w:val="24"/>
                <w:szCs w:val="24"/>
              </w:rPr>
            </w:pPr>
            <w:r w:rsidRPr="0021415A">
              <w:rPr>
                <w:rFonts w:ascii="Arial" w:hAnsi="Arial" w:cs="Arial"/>
                <w:sz w:val="24"/>
                <w:szCs w:val="24"/>
              </w:rPr>
              <w:t>Seg. no.</w:t>
            </w:r>
          </w:p>
        </w:tc>
        <w:tc>
          <w:tcPr>
            <w:tcW w:w="3544" w:type="dxa"/>
          </w:tcPr>
          <w:p w:rsidR="00847CCA" w:rsidRPr="0021415A" w:rsidRDefault="00847CCA" w:rsidP="0021415A">
            <w:pPr>
              <w:spacing w:after="0" w:line="240" w:lineRule="auto"/>
              <w:rPr>
                <w:rFonts w:ascii="Arial" w:hAnsi="Arial" w:cs="Arial"/>
                <w:sz w:val="24"/>
                <w:szCs w:val="24"/>
              </w:rPr>
            </w:pPr>
            <w:r w:rsidRPr="0021415A">
              <w:rPr>
                <w:rFonts w:ascii="Arial" w:hAnsi="Arial" w:cs="Arial"/>
                <w:sz w:val="24"/>
                <w:szCs w:val="24"/>
              </w:rPr>
              <w:t>Source language</w:t>
            </w:r>
          </w:p>
        </w:tc>
        <w:tc>
          <w:tcPr>
            <w:tcW w:w="4111" w:type="dxa"/>
          </w:tcPr>
          <w:p w:rsidR="00847CCA" w:rsidRPr="0021415A" w:rsidRDefault="00847CCA" w:rsidP="0021415A">
            <w:pPr>
              <w:spacing w:after="0" w:line="240" w:lineRule="auto"/>
              <w:rPr>
                <w:rFonts w:ascii="Arial" w:hAnsi="Arial" w:cs="Arial"/>
                <w:sz w:val="24"/>
                <w:szCs w:val="24"/>
              </w:rPr>
            </w:pPr>
            <w:r w:rsidRPr="0021415A">
              <w:rPr>
                <w:rFonts w:ascii="Arial" w:hAnsi="Arial" w:cs="Arial"/>
                <w:sz w:val="24"/>
                <w:szCs w:val="24"/>
              </w:rPr>
              <w:t>Target language</w:t>
            </w:r>
          </w:p>
        </w:tc>
        <w:tc>
          <w:tcPr>
            <w:tcW w:w="3118" w:type="dxa"/>
          </w:tcPr>
          <w:p w:rsidR="00847CCA" w:rsidRPr="0021415A" w:rsidRDefault="00847CCA" w:rsidP="0021415A">
            <w:pPr>
              <w:spacing w:after="0" w:line="240" w:lineRule="auto"/>
              <w:rPr>
                <w:rFonts w:ascii="Arial" w:hAnsi="Arial" w:cs="Arial"/>
                <w:sz w:val="24"/>
                <w:szCs w:val="24"/>
              </w:rPr>
            </w:pPr>
            <w:r w:rsidRPr="0021415A">
              <w:rPr>
                <w:rFonts w:ascii="Arial" w:hAnsi="Arial" w:cs="Arial"/>
                <w:sz w:val="24"/>
                <w:szCs w:val="24"/>
              </w:rPr>
              <w:t>Comment</w:t>
            </w:r>
          </w:p>
        </w:tc>
      </w:tr>
      <w:tr w:rsidR="00847CCA" w:rsidRPr="0021415A" w:rsidTr="0021415A">
        <w:tc>
          <w:tcPr>
            <w:tcW w:w="1242"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6/48</w:t>
            </w:r>
          </w:p>
        </w:tc>
        <w:tc>
          <w:tcPr>
            <w:tcW w:w="3544"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Welcome to PIAAC Interview System</w:t>
            </w:r>
          </w:p>
        </w:tc>
        <w:tc>
          <w:tcPr>
            <w:tcW w:w="4111" w:type="dxa"/>
          </w:tcPr>
          <w:p w:rsidR="00847CCA" w:rsidRPr="006951EF" w:rsidRDefault="00847CCA" w:rsidP="0021415A">
            <w:pPr>
              <w:spacing w:after="0" w:line="240" w:lineRule="auto"/>
              <w:rPr>
                <w:rFonts w:ascii="Arial" w:hAnsi="Arial" w:cs="Arial"/>
                <w:sz w:val="20"/>
                <w:szCs w:val="20"/>
                <w:lang w:val="nb-NO"/>
              </w:rPr>
            </w:pPr>
            <w:r w:rsidRPr="006951EF">
              <w:rPr>
                <w:rFonts w:ascii="Arial" w:hAnsi="Arial" w:cs="Arial"/>
                <w:sz w:val="20"/>
                <w:szCs w:val="20"/>
                <w:lang w:val="nb-NO"/>
              </w:rPr>
              <w:t xml:space="preserve">1) “Velkommen til PIAAC Interview System” </w:t>
            </w:r>
          </w:p>
          <w:p w:rsidR="00847CCA" w:rsidRPr="006951EF" w:rsidRDefault="00847CCA" w:rsidP="0021415A">
            <w:pPr>
              <w:spacing w:after="0" w:line="240" w:lineRule="auto"/>
              <w:rPr>
                <w:rFonts w:ascii="Arial" w:hAnsi="Arial" w:cs="Arial"/>
                <w:sz w:val="20"/>
                <w:szCs w:val="20"/>
                <w:lang w:val="nb-NO"/>
              </w:rPr>
            </w:pPr>
            <w:r w:rsidRPr="006951EF">
              <w:rPr>
                <w:rFonts w:ascii="Arial" w:hAnsi="Arial" w:cs="Arial"/>
                <w:sz w:val="20"/>
                <w:szCs w:val="20"/>
                <w:lang w:val="nb-NO"/>
              </w:rPr>
              <w:t>or: 2) “Velkommen til PIAAC intervjusystem”</w:t>
            </w:r>
          </w:p>
          <w:p w:rsidR="00847CCA" w:rsidRPr="006951EF" w:rsidRDefault="00847CCA" w:rsidP="0021415A">
            <w:pPr>
              <w:spacing w:after="0" w:line="240" w:lineRule="auto"/>
              <w:rPr>
                <w:rFonts w:ascii="Arial" w:hAnsi="Arial" w:cs="Arial"/>
                <w:sz w:val="20"/>
                <w:szCs w:val="20"/>
                <w:lang w:val="nb-NO"/>
              </w:rPr>
            </w:pPr>
          </w:p>
        </w:tc>
        <w:tc>
          <w:tcPr>
            <w:tcW w:w="3118"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 xml:space="preserve">1) if we want to keep name unchanged. </w:t>
            </w:r>
          </w:p>
          <w:p w:rsidR="00847CCA" w:rsidRPr="0021415A" w:rsidRDefault="00847CCA" w:rsidP="0021415A">
            <w:pPr>
              <w:spacing w:after="0" w:line="240" w:lineRule="auto"/>
              <w:rPr>
                <w:rFonts w:ascii="Arial" w:hAnsi="Arial" w:cs="Arial"/>
                <w:sz w:val="20"/>
                <w:szCs w:val="20"/>
              </w:rPr>
            </w:pPr>
            <w:commentRangeStart w:id="0"/>
            <w:r w:rsidRPr="0021415A">
              <w:rPr>
                <w:rFonts w:ascii="Arial" w:hAnsi="Arial" w:cs="Arial"/>
                <w:sz w:val="20"/>
                <w:szCs w:val="20"/>
              </w:rPr>
              <w:t>2) otherwise</w:t>
            </w:r>
            <w:commentRangeEnd w:id="0"/>
            <w:r>
              <w:rPr>
                <w:rStyle w:val="CommentReference"/>
              </w:rPr>
              <w:commentReference w:id="0"/>
            </w:r>
          </w:p>
        </w:tc>
      </w:tr>
      <w:tr w:rsidR="00847CCA" w:rsidRPr="0021415A" w:rsidTr="0021415A">
        <w:tc>
          <w:tcPr>
            <w:tcW w:w="1242"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14/48</w:t>
            </w:r>
          </w:p>
        </w:tc>
        <w:tc>
          <w:tcPr>
            <w:tcW w:w="3544"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Process type</w:t>
            </w:r>
          </w:p>
        </w:tc>
        <w:tc>
          <w:tcPr>
            <w:tcW w:w="4111"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1) Prosesstype</w:t>
            </w:r>
          </w:p>
          <w:p w:rsidR="00847CCA" w:rsidRPr="0021415A" w:rsidRDefault="00847CCA" w:rsidP="0021415A">
            <w:pPr>
              <w:spacing w:after="0" w:line="240" w:lineRule="auto"/>
              <w:rPr>
                <w:rFonts w:ascii="Arial" w:hAnsi="Arial" w:cs="Arial"/>
                <w:sz w:val="20"/>
                <w:szCs w:val="20"/>
              </w:rPr>
            </w:pPr>
          </w:p>
        </w:tc>
        <w:tc>
          <w:tcPr>
            <w:tcW w:w="3118" w:type="dxa"/>
          </w:tcPr>
          <w:p w:rsidR="00847CCA" w:rsidRPr="0021415A" w:rsidRDefault="00847CCA" w:rsidP="0021415A">
            <w:pPr>
              <w:spacing w:after="0" w:line="240" w:lineRule="auto"/>
              <w:rPr>
                <w:rFonts w:ascii="Arial" w:hAnsi="Arial" w:cs="Arial"/>
                <w:sz w:val="20"/>
                <w:szCs w:val="20"/>
              </w:rPr>
            </w:pPr>
            <w:r w:rsidRPr="002C455F">
              <w:rPr>
                <w:rFonts w:ascii="Arial" w:hAnsi="Arial" w:cs="Arial"/>
                <w:sz w:val="20"/>
                <w:szCs w:val="20"/>
              </w:rPr>
              <w:t xml:space="preserve">I don’t find this phrase in the “Screen shots..”, and therefore am uncertain of the context.     1) “Process” is “Prosess”. “Type” can mean </w:t>
            </w:r>
            <w:commentRangeStart w:id="1"/>
            <w:r w:rsidRPr="002C455F">
              <w:rPr>
                <w:rFonts w:ascii="Arial" w:hAnsi="Arial" w:cs="Arial"/>
                <w:sz w:val="20"/>
                <w:szCs w:val="20"/>
              </w:rPr>
              <w:t>“Type” (“Sort”)</w:t>
            </w:r>
            <w:commentRangeEnd w:id="1"/>
            <w:r>
              <w:rPr>
                <w:rStyle w:val="CommentReference"/>
              </w:rPr>
              <w:commentReference w:id="1"/>
            </w:r>
            <w:r w:rsidRPr="002C455F">
              <w:rPr>
                <w:rFonts w:ascii="Arial" w:hAnsi="Arial" w:cs="Arial"/>
                <w:sz w:val="20"/>
                <w:szCs w:val="20"/>
              </w:rPr>
              <w:t>, but can also, and most often I think, 2) mean “Skriv” or “Tast inn” (as being done on the computer keyboard)</w:t>
            </w:r>
          </w:p>
        </w:tc>
      </w:tr>
      <w:tr w:rsidR="00847CCA" w:rsidRPr="0021415A" w:rsidTr="0021415A">
        <w:tc>
          <w:tcPr>
            <w:tcW w:w="1242"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35/48</w:t>
            </w:r>
          </w:p>
        </w:tc>
        <w:tc>
          <w:tcPr>
            <w:tcW w:w="3544"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Suppress</w:t>
            </w:r>
          </w:p>
        </w:tc>
        <w:tc>
          <w:tcPr>
            <w:tcW w:w="4111"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1) Avbryt</w:t>
            </w: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2) Undertrykk</w:t>
            </w:r>
          </w:p>
        </w:tc>
        <w:tc>
          <w:tcPr>
            <w:tcW w:w="3118" w:type="dxa"/>
          </w:tcPr>
          <w:p w:rsidR="00847CCA" w:rsidRPr="0021415A" w:rsidRDefault="00847CCA" w:rsidP="0021415A">
            <w:pPr>
              <w:spacing w:after="0" w:line="240" w:lineRule="auto"/>
              <w:rPr>
                <w:rFonts w:ascii="Arial" w:hAnsi="Arial" w:cs="Arial"/>
                <w:sz w:val="20"/>
                <w:szCs w:val="20"/>
              </w:rPr>
            </w:pPr>
            <w:commentRangeStart w:id="2"/>
            <w:r w:rsidRPr="0021415A">
              <w:rPr>
                <w:rFonts w:ascii="Arial" w:hAnsi="Arial" w:cs="Arial"/>
                <w:sz w:val="20"/>
                <w:szCs w:val="20"/>
              </w:rPr>
              <w:t>1) In connection with computer- based operations (as shown on the screenshots), “Avbryt” will be the appropriate Norwegian translation</w:t>
            </w:r>
            <w:commentRangeEnd w:id="2"/>
            <w:r>
              <w:rPr>
                <w:rStyle w:val="CommentReference"/>
              </w:rPr>
              <w:commentReference w:id="2"/>
            </w:r>
            <w:r w:rsidRPr="0021415A">
              <w:rPr>
                <w:rFonts w:ascii="Arial" w:hAnsi="Arial" w:cs="Arial"/>
                <w:sz w:val="20"/>
                <w:szCs w:val="20"/>
              </w:rPr>
              <w:t xml:space="preserve">, although “Suppress” also can be translated as          2) “Undertrykk”. </w:t>
            </w:r>
          </w:p>
        </w:tc>
      </w:tr>
      <w:tr w:rsidR="00847CCA" w:rsidRPr="0021415A" w:rsidTr="0021415A">
        <w:tc>
          <w:tcPr>
            <w:tcW w:w="1242"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24/48</w:t>
            </w:r>
          </w:p>
        </w:tc>
        <w:tc>
          <w:tcPr>
            <w:tcW w:w="3544"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Breakoff</w:t>
            </w:r>
          </w:p>
        </w:tc>
        <w:tc>
          <w:tcPr>
            <w:tcW w:w="4111"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1) Pause</w:t>
            </w: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2) Avbrudd</w:t>
            </w:r>
          </w:p>
        </w:tc>
        <w:tc>
          <w:tcPr>
            <w:tcW w:w="3118" w:type="dxa"/>
          </w:tcPr>
          <w:p w:rsidR="00847CCA" w:rsidRPr="0021415A" w:rsidRDefault="00847CCA" w:rsidP="0021415A">
            <w:pPr>
              <w:spacing w:after="0" w:line="240" w:lineRule="auto"/>
              <w:rPr>
                <w:rFonts w:ascii="Arial" w:hAnsi="Arial" w:cs="Arial"/>
                <w:sz w:val="20"/>
                <w:szCs w:val="20"/>
              </w:rPr>
            </w:pPr>
            <w:r w:rsidRPr="006951EF">
              <w:rPr>
                <w:rFonts w:ascii="Arial" w:hAnsi="Arial" w:cs="Arial"/>
                <w:sz w:val="20"/>
                <w:szCs w:val="20"/>
                <w:highlight w:val="yellow"/>
              </w:rPr>
              <w:t>1) If the interview was interrupted voluntarily, I would suggest “Pause” (“Break”). If interrupted by some external cause, then may be 2) “Avbrudd” would be more appropriate.</w:t>
            </w:r>
          </w:p>
        </w:tc>
      </w:tr>
      <w:tr w:rsidR="00847CCA" w:rsidRPr="0021415A" w:rsidTr="0021415A">
        <w:tc>
          <w:tcPr>
            <w:tcW w:w="1242"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42/48</w:t>
            </w:r>
          </w:p>
        </w:tc>
        <w:tc>
          <w:tcPr>
            <w:tcW w:w="3544"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PIAAC Background Quetionnaire</w:t>
            </w:r>
          </w:p>
        </w:tc>
        <w:tc>
          <w:tcPr>
            <w:tcW w:w="4111"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1) PIAAC Spørreskjema - Bakgrunn</w:t>
            </w: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2) PIAAC Background Quetionnaire</w:t>
            </w:r>
          </w:p>
        </w:tc>
        <w:tc>
          <w:tcPr>
            <w:tcW w:w="3118"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 xml:space="preserve">1) If this is supposed to be translated directly, it would be “PIAAC bakgrunns-spørreskjema”. As you see, this is a rather long word. As an alternative, I suggest </w:t>
            </w:r>
            <w:commentRangeStart w:id="3"/>
            <w:r w:rsidRPr="0021415A">
              <w:rPr>
                <w:rFonts w:ascii="Arial" w:hAnsi="Arial" w:cs="Arial"/>
                <w:sz w:val="20"/>
                <w:szCs w:val="20"/>
              </w:rPr>
              <w:t xml:space="preserve">“PIAAC Spørreskjema - Bakgrunn”. </w:t>
            </w:r>
            <w:commentRangeEnd w:id="3"/>
            <w:r>
              <w:rPr>
                <w:rStyle w:val="CommentReference"/>
              </w:rPr>
              <w:commentReference w:id="3"/>
            </w:r>
            <w:r w:rsidRPr="0021415A">
              <w:rPr>
                <w:rFonts w:ascii="Arial" w:hAnsi="Arial" w:cs="Arial"/>
                <w:sz w:val="20"/>
                <w:szCs w:val="20"/>
              </w:rPr>
              <w:t>This looks better, I think, and at the same time provides the information necessary here.</w:t>
            </w: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 xml:space="preserve">2) If this is </w:t>
            </w:r>
            <w:r w:rsidRPr="0021415A">
              <w:rPr>
                <w:rFonts w:ascii="Arial" w:hAnsi="Arial" w:cs="Arial"/>
                <w:color w:val="FF0000"/>
                <w:sz w:val="20"/>
                <w:szCs w:val="20"/>
              </w:rPr>
              <w:t>not</w:t>
            </w:r>
            <w:r w:rsidRPr="0021415A">
              <w:rPr>
                <w:rFonts w:ascii="Arial" w:hAnsi="Arial" w:cs="Arial"/>
                <w:sz w:val="20"/>
                <w:szCs w:val="20"/>
              </w:rPr>
              <w:t xml:space="preserve"> supposed to be translated directly…</w:t>
            </w:r>
          </w:p>
        </w:tc>
      </w:tr>
      <w:tr w:rsidR="00847CCA" w:rsidRPr="0021415A" w:rsidTr="0021415A">
        <w:tc>
          <w:tcPr>
            <w:tcW w:w="1242"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1/7</w:t>
            </w:r>
          </w:p>
        </w:tc>
        <w:tc>
          <w:tcPr>
            <w:tcW w:w="3544"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“Please provide a text input…”</w:t>
            </w: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“…%minLen and %maxLen…”</w:t>
            </w: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“…question %question.”</w:t>
            </w:r>
          </w:p>
        </w:tc>
        <w:tc>
          <w:tcPr>
            <w:tcW w:w="4111" w:type="dxa"/>
          </w:tcPr>
          <w:p w:rsidR="00847CCA" w:rsidRPr="0021415A" w:rsidRDefault="00847CCA" w:rsidP="0021415A">
            <w:pPr>
              <w:spacing w:after="0" w:line="240" w:lineRule="auto"/>
              <w:rPr>
                <w:rFonts w:ascii="Arial" w:hAnsi="Arial" w:cs="Arial"/>
                <w:sz w:val="20"/>
                <w:szCs w:val="20"/>
                <w:lang w:val="nn-NO"/>
              </w:rPr>
            </w:pPr>
            <w:r w:rsidRPr="0021415A">
              <w:rPr>
                <w:rFonts w:ascii="Arial" w:hAnsi="Arial" w:cs="Arial"/>
                <w:sz w:val="20"/>
                <w:szCs w:val="20"/>
                <w:lang w:val="nn-NO"/>
              </w:rPr>
              <w:t>1) Vennligst lag en tekst…”</w:t>
            </w:r>
          </w:p>
          <w:p w:rsidR="00847CCA" w:rsidRPr="0021415A" w:rsidRDefault="00847CCA" w:rsidP="0021415A">
            <w:pPr>
              <w:spacing w:after="0" w:line="240" w:lineRule="auto"/>
              <w:rPr>
                <w:rFonts w:ascii="Arial" w:hAnsi="Arial" w:cs="Arial"/>
                <w:sz w:val="20"/>
                <w:szCs w:val="20"/>
                <w:lang w:val="nn-NO"/>
              </w:rPr>
            </w:pPr>
            <w:r w:rsidRPr="0021415A">
              <w:rPr>
                <w:rFonts w:ascii="Arial" w:hAnsi="Arial" w:cs="Arial"/>
                <w:sz w:val="20"/>
                <w:szCs w:val="20"/>
                <w:lang w:val="nn-NO"/>
              </w:rPr>
              <w:t>2) Lag en tekst</w:t>
            </w:r>
          </w:p>
          <w:p w:rsidR="00847CCA" w:rsidRPr="0021415A" w:rsidRDefault="00847CCA" w:rsidP="0021415A">
            <w:pPr>
              <w:spacing w:after="0" w:line="240" w:lineRule="auto"/>
              <w:rPr>
                <w:rFonts w:ascii="Arial" w:hAnsi="Arial" w:cs="Arial"/>
                <w:sz w:val="20"/>
                <w:szCs w:val="20"/>
                <w:lang w:val="nn-NO"/>
              </w:rPr>
            </w:pPr>
          </w:p>
          <w:p w:rsidR="00847CCA" w:rsidRPr="0021415A" w:rsidRDefault="00847CCA" w:rsidP="0021415A">
            <w:pPr>
              <w:spacing w:after="0" w:line="240" w:lineRule="auto"/>
              <w:rPr>
                <w:rFonts w:ascii="Arial" w:hAnsi="Arial" w:cs="Arial"/>
                <w:sz w:val="20"/>
                <w:szCs w:val="20"/>
                <w:lang w:val="nn-NO"/>
              </w:rPr>
            </w:pPr>
            <w:r w:rsidRPr="0021415A">
              <w:rPr>
                <w:rFonts w:ascii="Arial" w:hAnsi="Arial" w:cs="Arial"/>
                <w:sz w:val="20"/>
                <w:szCs w:val="20"/>
                <w:lang w:val="nn-NO"/>
              </w:rPr>
              <w:t>”…%minLen og %maksLen…”</w:t>
            </w:r>
          </w:p>
          <w:p w:rsidR="00847CCA" w:rsidRPr="0021415A" w:rsidRDefault="00847CCA" w:rsidP="0021415A">
            <w:pPr>
              <w:spacing w:after="0" w:line="240" w:lineRule="auto"/>
              <w:rPr>
                <w:rFonts w:ascii="Arial" w:hAnsi="Arial" w:cs="Arial"/>
                <w:sz w:val="20"/>
                <w:szCs w:val="20"/>
                <w:lang w:val="nn-NO"/>
              </w:rPr>
            </w:pPr>
            <w:r w:rsidRPr="0021415A">
              <w:rPr>
                <w:rFonts w:ascii="Arial" w:hAnsi="Arial" w:cs="Arial"/>
                <w:sz w:val="20"/>
                <w:szCs w:val="20"/>
                <w:lang w:val="nn-NO"/>
              </w:rPr>
              <w:t>”…spørsmål %spørsmål.”</w:t>
            </w:r>
          </w:p>
        </w:tc>
        <w:tc>
          <w:tcPr>
            <w:tcW w:w="3118"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 xml:space="preserve">In Norwegian, we are more imperative in our questionnaire messages. Thus, it seems a little strange to write “Vennligst” at the beginning. </w:t>
            </w:r>
          </w:p>
          <w:p w:rsidR="00847CCA" w:rsidRPr="006951EF" w:rsidRDefault="00847CCA" w:rsidP="0021415A">
            <w:pPr>
              <w:spacing w:after="0" w:line="240" w:lineRule="auto"/>
              <w:rPr>
                <w:rFonts w:ascii="Arial" w:hAnsi="Arial" w:cs="Arial"/>
                <w:sz w:val="20"/>
                <w:szCs w:val="20"/>
                <w:lang w:val="nb-NO"/>
              </w:rPr>
            </w:pPr>
            <w:r w:rsidRPr="006951EF">
              <w:rPr>
                <w:rFonts w:ascii="Arial" w:hAnsi="Arial" w:cs="Arial"/>
                <w:sz w:val="20"/>
                <w:szCs w:val="20"/>
                <w:lang w:val="nb-NO"/>
              </w:rPr>
              <w:t xml:space="preserve">2) The alternative is </w:t>
            </w:r>
            <w:commentRangeStart w:id="4"/>
            <w:r w:rsidRPr="006951EF">
              <w:rPr>
                <w:rFonts w:ascii="Arial" w:hAnsi="Arial" w:cs="Arial"/>
                <w:sz w:val="20"/>
                <w:szCs w:val="20"/>
                <w:lang w:val="nb-NO"/>
              </w:rPr>
              <w:t>“Lag en tekst…”</w:t>
            </w:r>
            <w:commentRangeEnd w:id="4"/>
            <w:r>
              <w:rPr>
                <w:rStyle w:val="CommentReference"/>
              </w:rPr>
              <w:commentReference w:id="4"/>
            </w:r>
            <w:r w:rsidRPr="006951EF">
              <w:rPr>
                <w:rFonts w:ascii="Arial" w:hAnsi="Arial" w:cs="Arial"/>
                <w:sz w:val="20"/>
                <w:szCs w:val="20"/>
                <w:lang w:val="nb-NO"/>
              </w:rPr>
              <w:t xml:space="preserve"> </w:t>
            </w: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 xml:space="preserve">“Provide a text” can also be translated “Skriv (write) en tekst”, but I suggest “Lag” as more appropriate. </w:t>
            </w: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commentRangeStart w:id="5"/>
            <w:r w:rsidRPr="0021415A">
              <w:rPr>
                <w:rFonts w:ascii="Arial" w:hAnsi="Arial" w:cs="Arial"/>
                <w:sz w:val="20"/>
                <w:szCs w:val="20"/>
              </w:rPr>
              <w:t xml:space="preserve">“%minLen” I take it, is a kind of tag, and therefore should stay unchanged </w:t>
            </w:r>
            <w:commentRangeEnd w:id="5"/>
            <w:r>
              <w:rPr>
                <w:rStyle w:val="CommentReference"/>
              </w:rPr>
              <w:commentReference w:id="5"/>
            </w:r>
            <w:r w:rsidRPr="0021415A">
              <w:rPr>
                <w:rFonts w:ascii="Arial" w:hAnsi="Arial" w:cs="Arial"/>
                <w:sz w:val="20"/>
                <w:szCs w:val="20"/>
              </w:rPr>
              <w:t>(Len abbreviation for “Length” = “Lengde” in Norw.)</w:t>
            </w: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commentRangeStart w:id="6"/>
            <w:r w:rsidRPr="0021415A">
              <w:rPr>
                <w:rFonts w:ascii="Arial" w:hAnsi="Arial" w:cs="Arial"/>
                <w:sz w:val="20"/>
                <w:szCs w:val="20"/>
              </w:rPr>
              <w:t xml:space="preserve">The “ax” in “max” I’ve changed to “aks” </w:t>
            </w:r>
            <w:commentRangeEnd w:id="6"/>
            <w:r>
              <w:rPr>
                <w:rStyle w:val="CommentReference"/>
              </w:rPr>
              <w:commentReference w:id="6"/>
            </w:r>
            <w:r w:rsidRPr="0021415A">
              <w:rPr>
                <w:rFonts w:ascii="Arial" w:hAnsi="Arial" w:cs="Arial"/>
                <w:sz w:val="20"/>
                <w:szCs w:val="20"/>
              </w:rPr>
              <w:t>(maks), as I don’t see this as part of tag.</w:t>
            </w: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 xml:space="preserve">“…question %question.”; when translating this, the </w:t>
            </w:r>
            <w:r w:rsidRPr="0021415A">
              <w:rPr>
                <w:rFonts w:ascii="Arial" w:hAnsi="Arial" w:cs="Arial"/>
                <w:color w:val="FF0000"/>
                <w:sz w:val="20"/>
                <w:szCs w:val="20"/>
              </w:rPr>
              <w:t xml:space="preserve">%s </w:t>
            </w:r>
            <w:r w:rsidRPr="0021415A">
              <w:rPr>
                <w:rFonts w:ascii="Arial" w:hAnsi="Arial" w:cs="Arial"/>
                <w:sz w:val="20"/>
                <w:szCs w:val="20"/>
              </w:rPr>
              <w:t>turned</w:t>
            </w:r>
            <w:r w:rsidRPr="0021415A">
              <w:rPr>
                <w:rFonts w:ascii="Arial" w:hAnsi="Arial" w:cs="Arial"/>
                <w:color w:val="FF0000"/>
                <w:sz w:val="20"/>
                <w:szCs w:val="20"/>
              </w:rPr>
              <w:t xml:space="preserve"> red </w:t>
            </w:r>
            <w:r w:rsidRPr="0021415A">
              <w:rPr>
                <w:rFonts w:ascii="Arial" w:hAnsi="Arial" w:cs="Arial"/>
                <w:sz w:val="20"/>
                <w:szCs w:val="20"/>
              </w:rPr>
              <w:t xml:space="preserve">in the target text both in segs 1/7 and 2/7, while still remaining black in the source text (“question %question” &gt; “spørsmål </w:t>
            </w:r>
            <w:r w:rsidRPr="0021415A">
              <w:rPr>
                <w:rFonts w:ascii="Arial" w:hAnsi="Arial" w:cs="Arial"/>
                <w:color w:val="FF0000"/>
                <w:sz w:val="20"/>
                <w:szCs w:val="20"/>
              </w:rPr>
              <w:t>%s</w:t>
            </w:r>
            <w:r w:rsidRPr="0021415A">
              <w:rPr>
                <w:rFonts w:ascii="Arial" w:hAnsi="Arial" w:cs="Arial"/>
                <w:sz w:val="20"/>
                <w:szCs w:val="20"/>
              </w:rPr>
              <w:t xml:space="preserve">pørsmål”). </w:t>
            </w:r>
            <w:commentRangeStart w:id="7"/>
            <w:r w:rsidRPr="0021415A">
              <w:rPr>
                <w:rFonts w:ascii="Arial" w:hAnsi="Arial" w:cs="Arial"/>
                <w:sz w:val="20"/>
                <w:szCs w:val="20"/>
              </w:rPr>
              <w:t>Still OK?</w:t>
            </w:r>
            <w:commentRangeEnd w:id="7"/>
            <w:r>
              <w:rPr>
                <w:rStyle w:val="CommentReference"/>
              </w:rPr>
              <w:commentReference w:id="7"/>
            </w:r>
          </w:p>
        </w:tc>
      </w:tr>
      <w:tr w:rsidR="00847CCA" w:rsidRPr="0021415A" w:rsidTr="0021415A">
        <w:tc>
          <w:tcPr>
            <w:tcW w:w="1242"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2/7</w:t>
            </w:r>
          </w:p>
        </w:tc>
        <w:tc>
          <w:tcPr>
            <w:tcW w:w="3544"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“Please provide a numeric value…”</w:t>
            </w: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..”%minVal”</w:t>
            </w:r>
          </w:p>
        </w:tc>
        <w:tc>
          <w:tcPr>
            <w:tcW w:w="4111" w:type="dxa"/>
          </w:tcPr>
          <w:p w:rsidR="00847CCA" w:rsidRPr="0021415A" w:rsidRDefault="00847CCA" w:rsidP="0021415A">
            <w:pPr>
              <w:spacing w:after="0" w:line="240" w:lineRule="auto"/>
              <w:rPr>
                <w:rFonts w:ascii="Arial" w:hAnsi="Arial" w:cs="Arial"/>
                <w:sz w:val="20"/>
                <w:szCs w:val="20"/>
                <w:lang w:val="nb-NO"/>
              </w:rPr>
            </w:pPr>
            <w:r w:rsidRPr="0021415A">
              <w:rPr>
                <w:rFonts w:ascii="Arial" w:hAnsi="Arial" w:cs="Arial"/>
                <w:sz w:val="20"/>
                <w:szCs w:val="20"/>
                <w:lang w:val="nb-NO"/>
              </w:rPr>
              <w:t>1) Vennligst sett inn en numerisk verdi (tall)…”</w:t>
            </w:r>
          </w:p>
          <w:p w:rsidR="00847CCA" w:rsidRPr="006951EF" w:rsidRDefault="00847CCA" w:rsidP="0021415A">
            <w:pPr>
              <w:spacing w:after="0" w:line="240" w:lineRule="auto"/>
              <w:rPr>
                <w:rFonts w:ascii="Arial" w:hAnsi="Arial" w:cs="Arial"/>
                <w:sz w:val="20"/>
                <w:szCs w:val="20"/>
                <w:lang w:val="nb-NO"/>
              </w:rPr>
            </w:pPr>
            <w:r w:rsidRPr="006951EF">
              <w:rPr>
                <w:rFonts w:ascii="Arial" w:hAnsi="Arial" w:cs="Arial"/>
                <w:sz w:val="20"/>
                <w:szCs w:val="20"/>
                <w:lang w:val="nb-NO"/>
              </w:rPr>
              <w:t xml:space="preserve">2) Sett inn en numerisk verdi … </w:t>
            </w: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6951EF" w:rsidRDefault="00847CCA" w:rsidP="0021415A">
            <w:pPr>
              <w:spacing w:after="0" w:line="240" w:lineRule="auto"/>
              <w:rPr>
                <w:rFonts w:ascii="Arial" w:hAnsi="Arial" w:cs="Arial"/>
                <w:sz w:val="20"/>
                <w:szCs w:val="20"/>
                <w:lang w:val="nb-NO"/>
              </w:rPr>
            </w:pP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“%minVer”</w:t>
            </w:r>
          </w:p>
        </w:tc>
        <w:tc>
          <w:tcPr>
            <w:tcW w:w="3118"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 xml:space="preserve">In Norwegian, we are more imperative in our questionnaire messages. Thus, it seems a little strange to write “Vennligst” at the beginning. </w:t>
            </w:r>
          </w:p>
          <w:p w:rsidR="00847CCA" w:rsidRPr="0021415A" w:rsidRDefault="00847CCA" w:rsidP="0021415A">
            <w:pPr>
              <w:spacing w:after="0" w:line="240" w:lineRule="auto"/>
              <w:rPr>
                <w:rFonts w:ascii="Arial" w:hAnsi="Arial" w:cs="Arial"/>
                <w:sz w:val="20"/>
                <w:szCs w:val="20"/>
                <w:lang w:val="nb-NO"/>
              </w:rPr>
            </w:pPr>
            <w:r w:rsidRPr="0021415A">
              <w:rPr>
                <w:rFonts w:ascii="Arial" w:hAnsi="Arial" w:cs="Arial"/>
                <w:sz w:val="20"/>
                <w:szCs w:val="20"/>
                <w:lang w:val="nb-NO"/>
              </w:rPr>
              <w:t>2) The alternative is “</w:t>
            </w:r>
            <w:commentRangeStart w:id="8"/>
            <w:r w:rsidRPr="0021415A">
              <w:rPr>
                <w:rFonts w:ascii="Arial" w:hAnsi="Arial" w:cs="Arial"/>
                <w:sz w:val="20"/>
                <w:szCs w:val="20"/>
                <w:lang w:val="nb-NO"/>
              </w:rPr>
              <w:t xml:space="preserve">Sett inn en numerisk verdi…” </w:t>
            </w:r>
            <w:commentRangeEnd w:id="8"/>
            <w:r>
              <w:rPr>
                <w:rStyle w:val="CommentReference"/>
              </w:rPr>
              <w:commentReference w:id="8"/>
            </w:r>
          </w:p>
          <w:p w:rsidR="00847CCA" w:rsidRPr="0021415A" w:rsidRDefault="00847CCA" w:rsidP="0021415A">
            <w:pPr>
              <w:spacing w:after="0" w:line="240" w:lineRule="auto"/>
              <w:rPr>
                <w:rFonts w:ascii="Arial" w:hAnsi="Arial" w:cs="Arial"/>
                <w:sz w:val="20"/>
                <w:szCs w:val="20"/>
                <w:lang w:val="nb-NO"/>
              </w:rPr>
            </w:pP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 xml:space="preserve">“numeric value” in English is certainly “numerisk verdi” in Norwegian, but as this expression is rather uncommon in use, </w:t>
            </w:r>
            <w:commentRangeStart w:id="9"/>
            <w:r w:rsidRPr="0021415A">
              <w:rPr>
                <w:rFonts w:ascii="Arial" w:hAnsi="Arial" w:cs="Arial"/>
                <w:sz w:val="20"/>
                <w:szCs w:val="20"/>
              </w:rPr>
              <w:t>I suggest the word “tall” (number) be added in parenthesis.</w:t>
            </w:r>
            <w:commentRangeEnd w:id="9"/>
            <w:r>
              <w:rPr>
                <w:rStyle w:val="CommentReference"/>
              </w:rPr>
              <w:commentReference w:id="9"/>
            </w:r>
            <w:r w:rsidRPr="0021415A">
              <w:rPr>
                <w:rFonts w:ascii="Arial" w:hAnsi="Arial" w:cs="Arial"/>
                <w:sz w:val="20"/>
                <w:szCs w:val="20"/>
              </w:rPr>
              <w:t xml:space="preserve"> </w:t>
            </w:r>
          </w:p>
          <w:p w:rsidR="00847CCA" w:rsidRPr="0021415A" w:rsidRDefault="00847CCA" w:rsidP="0021415A">
            <w:pPr>
              <w:spacing w:after="0" w:line="240" w:lineRule="auto"/>
              <w:rPr>
                <w:rFonts w:ascii="Arial" w:hAnsi="Arial" w:cs="Arial"/>
                <w:sz w:val="20"/>
                <w:szCs w:val="20"/>
              </w:rPr>
            </w:pPr>
          </w:p>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“%minVal” I suppose is short for %minValue, and therefore is changed to “%minVer” (= %minVerdi in Norwegian), as I don’t think this will affect the tag function.</w:t>
            </w:r>
          </w:p>
          <w:p w:rsidR="00847CCA" w:rsidRPr="0021415A" w:rsidRDefault="00847CCA" w:rsidP="0021415A">
            <w:pPr>
              <w:spacing w:after="0" w:line="240" w:lineRule="auto"/>
              <w:rPr>
                <w:rFonts w:ascii="Arial" w:hAnsi="Arial" w:cs="Arial"/>
                <w:sz w:val="20"/>
                <w:szCs w:val="20"/>
              </w:rPr>
            </w:pPr>
          </w:p>
        </w:tc>
      </w:tr>
      <w:tr w:rsidR="00847CCA" w:rsidRPr="0021415A" w:rsidTr="0021415A">
        <w:tc>
          <w:tcPr>
            <w:tcW w:w="1242"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6/7</w:t>
            </w:r>
          </w:p>
        </w:tc>
        <w:tc>
          <w:tcPr>
            <w:tcW w:w="3544"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DK</w:t>
            </w:r>
          </w:p>
        </w:tc>
        <w:tc>
          <w:tcPr>
            <w:tcW w:w="4111"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Vet ikke</w:t>
            </w:r>
          </w:p>
        </w:tc>
        <w:tc>
          <w:tcPr>
            <w:tcW w:w="3118" w:type="dxa"/>
          </w:tcPr>
          <w:p w:rsidR="00847CCA" w:rsidRPr="0021415A" w:rsidRDefault="00847CCA" w:rsidP="0021415A">
            <w:pPr>
              <w:spacing w:after="0" w:line="240" w:lineRule="auto"/>
              <w:rPr>
                <w:rFonts w:ascii="Arial" w:hAnsi="Arial" w:cs="Arial"/>
                <w:sz w:val="20"/>
                <w:szCs w:val="20"/>
              </w:rPr>
            </w:pPr>
            <w:commentRangeStart w:id="10"/>
            <w:r w:rsidRPr="0021415A">
              <w:rPr>
                <w:rFonts w:ascii="Arial" w:hAnsi="Arial" w:cs="Arial"/>
                <w:sz w:val="20"/>
                <w:szCs w:val="20"/>
              </w:rPr>
              <w:t>I don’t find any suitable abbreviation to this in Norwegian. If it must be abbr., that would then be “VI”, but then this would have to be explained somewhere else, as it is not in any use elsewhere</w:t>
            </w:r>
            <w:commentRangeEnd w:id="10"/>
            <w:r>
              <w:rPr>
                <w:rStyle w:val="CommentReference"/>
              </w:rPr>
              <w:commentReference w:id="10"/>
            </w:r>
          </w:p>
        </w:tc>
      </w:tr>
      <w:tr w:rsidR="00847CCA" w:rsidRPr="0021415A" w:rsidTr="0021415A">
        <w:tc>
          <w:tcPr>
            <w:tcW w:w="1242"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7/7</w:t>
            </w:r>
          </w:p>
        </w:tc>
        <w:tc>
          <w:tcPr>
            <w:tcW w:w="3544"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RF</w:t>
            </w:r>
          </w:p>
        </w:tc>
        <w:tc>
          <w:tcPr>
            <w:tcW w:w="4111" w:type="dxa"/>
          </w:tcPr>
          <w:p w:rsidR="00847CCA" w:rsidRPr="0021415A" w:rsidRDefault="00847CCA" w:rsidP="0021415A">
            <w:pPr>
              <w:spacing w:after="0" w:line="240" w:lineRule="auto"/>
              <w:rPr>
                <w:rFonts w:ascii="Arial" w:hAnsi="Arial" w:cs="Arial"/>
                <w:sz w:val="20"/>
                <w:szCs w:val="20"/>
              </w:rPr>
            </w:pPr>
            <w:r w:rsidRPr="0021415A">
              <w:rPr>
                <w:rFonts w:ascii="Arial" w:hAnsi="Arial" w:cs="Arial"/>
                <w:sz w:val="20"/>
                <w:szCs w:val="20"/>
              </w:rPr>
              <w:t>Avslått</w:t>
            </w:r>
          </w:p>
        </w:tc>
        <w:tc>
          <w:tcPr>
            <w:tcW w:w="3118" w:type="dxa"/>
          </w:tcPr>
          <w:p w:rsidR="00847CCA" w:rsidRPr="0021415A" w:rsidRDefault="00847CCA" w:rsidP="0021415A">
            <w:pPr>
              <w:spacing w:after="0" w:line="240" w:lineRule="auto"/>
              <w:rPr>
                <w:rFonts w:ascii="Arial" w:hAnsi="Arial" w:cs="Arial"/>
                <w:sz w:val="20"/>
                <w:szCs w:val="20"/>
              </w:rPr>
            </w:pPr>
            <w:commentRangeStart w:id="11"/>
            <w:r w:rsidRPr="0021415A">
              <w:rPr>
                <w:rFonts w:ascii="Arial" w:hAnsi="Arial" w:cs="Arial"/>
                <w:sz w:val="20"/>
                <w:szCs w:val="20"/>
              </w:rPr>
              <w:t xml:space="preserve">I don’t find any suitable abbreviation to this in Norwegian.                                  If it must be abbr., that would then be “AS”, but then this would have to be explained somewhere else, as this abbr. already has a certain meaning in Norwegian (“AS = Aksjeselskap“ (Stock Company) </w:t>
            </w:r>
            <w:commentRangeEnd w:id="11"/>
            <w:r>
              <w:rPr>
                <w:rStyle w:val="CommentReference"/>
              </w:rPr>
              <w:commentReference w:id="11"/>
            </w:r>
          </w:p>
        </w:tc>
      </w:tr>
    </w:tbl>
    <w:p w:rsidR="00847CCA" w:rsidRDefault="00847CCA">
      <w:pPr>
        <w:rPr>
          <w:rFonts w:ascii="Arial" w:hAnsi="Arial" w:cs="Arial"/>
          <w:sz w:val="24"/>
          <w:szCs w:val="24"/>
        </w:rPr>
      </w:pPr>
    </w:p>
    <w:p w:rsidR="00847CCA" w:rsidRDefault="00847CCA">
      <w:pPr>
        <w:rPr>
          <w:rFonts w:ascii="Arial" w:hAnsi="Arial" w:cs="Arial"/>
          <w:sz w:val="24"/>
          <w:szCs w:val="24"/>
        </w:rPr>
      </w:pPr>
    </w:p>
    <w:p w:rsidR="00847CCA" w:rsidRPr="008B636B" w:rsidRDefault="00847CCA">
      <w:pPr>
        <w:rPr>
          <w:rFonts w:ascii="Arial" w:hAnsi="Arial" w:cs="Arial"/>
          <w:sz w:val="24"/>
          <w:szCs w:val="24"/>
        </w:rPr>
      </w:pPr>
      <w:r>
        <w:rPr>
          <w:rFonts w:ascii="Arial" w:hAnsi="Arial" w:cs="Arial"/>
          <w:sz w:val="24"/>
          <w:szCs w:val="24"/>
        </w:rPr>
        <w:t>Aurland May 3, 2009</w:t>
      </w:r>
    </w:p>
    <w:sectPr w:rsidR="00847CCA" w:rsidRPr="008B636B" w:rsidSect="004A67A2">
      <w:pgSz w:w="15840" w:h="12240" w:orient="landscape"/>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aphaël" w:date="2009-05-04T17:11:00Z" w:initials="C">
    <w:p w:rsidR="00847CCA" w:rsidRDefault="00847CCA">
      <w:pPr>
        <w:pStyle w:val="CommentText"/>
      </w:pPr>
      <w:r>
        <w:rPr>
          <w:rStyle w:val="CommentReference"/>
        </w:rPr>
        <w:annotationRef/>
      </w:r>
      <w:r>
        <w:t xml:space="preserve"> (2) now in XLIFF File</w:t>
      </w:r>
    </w:p>
  </w:comment>
  <w:comment w:id="1" w:author="Raphaël" w:date="2009-05-04T18:01:00Z" w:initials="C">
    <w:p w:rsidR="00847CCA" w:rsidRDefault="00847CCA">
      <w:pPr>
        <w:pStyle w:val="CommentText"/>
      </w:pPr>
      <w:r>
        <w:rPr>
          <w:rStyle w:val="CommentReference"/>
        </w:rPr>
        <w:annotationRef/>
      </w:r>
      <w:r>
        <w:t xml:space="preserve"> (1) now in XLIFF File. </w:t>
      </w:r>
    </w:p>
    <w:p w:rsidR="00847CCA" w:rsidRDefault="00847CCA">
      <w:pPr>
        <w:pStyle w:val="CommentText"/>
      </w:pPr>
      <w:r>
        <w:t>‘Type’ must be understood as “sort”</w:t>
      </w:r>
    </w:p>
  </w:comment>
  <w:comment w:id="2" w:author="Raphaël" w:date="2009-05-04T17:11:00Z" w:initials="C">
    <w:p w:rsidR="00847CCA" w:rsidRDefault="00847CCA">
      <w:pPr>
        <w:pStyle w:val="CommentText"/>
      </w:pPr>
      <w:r>
        <w:rPr>
          <w:rStyle w:val="CommentReference"/>
        </w:rPr>
        <w:annotationRef/>
      </w:r>
      <w:r>
        <w:t xml:space="preserve"> (1) now in XLIFF File.</w:t>
      </w:r>
    </w:p>
    <w:p w:rsidR="00847CCA" w:rsidRDefault="00847CCA">
      <w:pPr>
        <w:pStyle w:val="CommentText"/>
      </w:pPr>
      <w:r>
        <w:t>“Suppress” had to be translated as “cancel” or “remove”.</w:t>
      </w:r>
    </w:p>
  </w:comment>
  <w:comment w:id="3" w:author="Raphaël" w:date="2009-05-04T17:11:00Z" w:initials="C">
    <w:p w:rsidR="00847CCA" w:rsidRDefault="00847CCA">
      <w:pPr>
        <w:pStyle w:val="CommentText"/>
      </w:pPr>
      <w:r>
        <w:rPr>
          <w:rStyle w:val="CommentReference"/>
        </w:rPr>
        <w:annotationRef/>
      </w:r>
      <w:r w:rsidRPr="00615856">
        <w:rPr>
          <w:lang w:val="nb-NO"/>
        </w:rPr>
        <w:t xml:space="preserve"> “</w:t>
      </w:r>
      <w:r w:rsidRPr="00615856">
        <w:rPr>
          <w:rFonts w:ascii="Arial" w:hAnsi="Arial" w:cs="Arial"/>
          <w:lang w:val="nb-NO"/>
        </w:rPr>
        <w:t>PIAAC Spørreskjema – Bakgrunn” now in XLIFF File</w:t>
      </w:r>
    </w:p>
  </w:comment>
  <w:comment w:id="4" w:author="Raphaël" w:date="2009-05-04T17:13:00Z" w:initials="C">
    <w:p w:rsidR="00847CCA" w:rsidRDefault="00847CCA">
      <w:pPr>
        <w:pStyle w:val="CommentText"/>
      </w:pPr>
      <w:r>
        <w:rPr>
          <w:rStyle w:val="CommentReference"/>
        </w:rPr>
        <w:annotationRef/>
      </w:r>
      <w:r>
        <w:t xml:space="preserve"> “Lag en tekst…” now in XLIFF File</w:t>
      </w:r>
    </w:p>
  </w:comment>
  <w:comment w:id="5" w:author="Raphaël" w:date="2009-05-04T17:15:00Z" w:initials="C">
    <w:p w:rsidR="00847CCA" w:rsidRDefault="00847CCA">
      <w:pPr>
        <w:pStyle w:val="CommentText"/>
      </w:pPr>
      <w:r>
        <w:rPr>
          <w:rStyle w:val="CommentReference"/>
        </w:rPr>
        <w:annotationRef/>
      </w:r>
      <w:r>
        <w:t xml:space="preserve"> Yes!</w:t>
      </w:r>
    </w:p>
  </w:comment>
  <w:comment w:id="6" w:author="Raphaël" w:date="2009-05-04T17:17:00Z" w:initials="C">
    <w:p w:rsidR="00847CCA" w:rsidRDefault="00847CCA">
      <w:pPr>
        <w:pStyle w:val="CommentText"/>
      </w:pPr>
      <w:r>
        <w:rPr>
          <w:rStyle w:val="CommentReference"/>
        </w:rPr>
        <w:annotationRef/>
      </w:r>
      <w:r>
        <w:t>OK, cApStAn will ask the reason for this.</w:t>
      </w:r>
    </w:p>
  </w:comment>
  <w:comment w:id="7" w:author="Raphaël" w:date="2009-05-04T17:17:00Z" w:initials="C">
    <w:p w:rsidR="00847CCA" w:rsidRDefault="00847CCA">
      <w:pPr>
        <w:pStyle w:val="CommentText"/>
      </w:pPr>
      <w:r>
        <w:rPr>
          <w:rStyle w:val="CommentReference"/>
        </w:rPr>
        <w:annotationRef/>
      </w:r>
      <w:r>
        <w:t xml:space="preserve"> OK, cApStAn will ask the reason for this.</w:t>
      </w:r>
    </w:p>
  </w:comment>
  <w:comment w:id="8" w:author="Raphaël" w:date="2009-05-04T17:18:00Z" w:initials="C">
    <w:p w:rsidR="00847CCA" w:rsidRDefault="00847CCA">
      <w:pPr>
        <w:pStyle w:val="CommentText"/>
      </w:pPr>
      <w:r>
        <w:rPr>
          <w:rStyle w:val="CommentReference"/>
        </w:rPr>
        <w:annotationRef/>
      </w:r>
      <w:r w:rsidRPr="009D5D1A">
        <w:rPr>
          <w:lang w:val="nb-NO"/>
        </w:rPr>
        <w:t xml:space="preserve"> “</w:t>
      </w:r>
      <w:r w:rsidRPr="0021415A">
        <w:rPr>
          <w:rFonts w:ascii="Arial" w:hAnsi="Arial" w:cs="Arial"/>
          <w:lang w:val="nb-NO"/>
        </w:rPr>
        <w:t>Sett inn en numerisk verdi…</w:t>
      </w:r>
      <w:r>
        <w:rPr>
          <w:rFonts w:ascii="Arial" w:hAnsi="Arial" w:cs="Arial"/>
          <w:lang w:val="nb-NO"/>
        </w:rPr>
        <w:t>” now in XLIFF File</w:t>
      </w:r>
    </w:p>
  </w:comment>
  <w:comment w:id="9" w:author="Raphaël" w:date="2009-05-04T17:54:00Z" w:initials="C">
    <w:p w:rsidR="00847CCA" w:rsidRDefault="00847CCA">
      <w:pPr>
        <w:pStyle w:val="CommentText"/>
      </w:pPr>
      <w:r>
        <w:rPr>
          <w:rStyle w:val="CommentReference"/>
        </w:rPr>
        <w:annotationRef/>
      </w:r>
      <w:r>
        <w:t xml:space="preserve"> OK. “tall” is in XLIFF FIle</w:t>
      </w:r>
    </w:p>
  </w:comment>
  <w:comment w:id="10" w:author="Raphaël" w:date="2009-05-04T17:56:00Z" w:initials="C">
    <w:p w:rsidR="00847CCA" w:rsidRDefault="00847CCA">
      <w:pPr>
        <w:pStyle w:val="CommentText"/>
      </w:pPr>
      <w:r>
        <w:rPr>
          <w:rStyle w:val="CommentReference"/>
        </w:rPr>
        <w:annotationRef/>
      </w:r>
      <w:r>
        <w:t xml:space="preserve"> YES, this abbreviation will be explained to the Interviewer… </w:t>
      </w:r>
    </w:p>
    <w:p w:rsidR="00847CCA" w:rsidRDefault="00847CCA">
      <w:pPr>
        <w:pStyle w:val="CommentText"/>
      </w:pPr>
      <w:r>
        <w:t>PS: ‘DK’ will also be explained to English speaking people</w:t>
      </w:r>
    </w:p>
  </w:comment>
  <w:comment w:id="11" w:author="Raphaël" w:date="2009-05-04T17:56:00Z" w:initials="C">
    <w:p w:rsidR="00847CCA" w:rsidRDefault="00847CCA" w:rsidP="00D30FD6">
      <w:pPr>
        <w:pStyle w:val="CommentText"/>
      </w:pPr>
      <w:r>
        <w:rPr>
          <w:rStyle w:val="CommentReference"/>
        </w:rPr>
        <w:annotationRef/>
      </w:r>
      <w:r>
        <w:t xml:space="preserve"> YES, this abbreviation will be explained to the Interviewer… </w:t>
      </w:r>
    </w:p>
    <w:p w:rsidR="00847CCA" w:rsidRDefault="00847CCA">
      <w:pPr>
        <w:pStyle w:val="CommentText"/>
      </w:pPr>
      <w:r>
        <w:t>PS: ‘RF’ will also be explained to English speaking people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B636B"/>
    <w:rsid w:val="00024DBA"/>
    <w:rsid w:val="000846DA"/>
    <w:rsid w:val="00117E3B"/>
    <w:rsid w:val="0015413A"/>
    <w:rsid w:val="0021415A"/>
    <w:rsid w:val="00243762"/>
    <w:rsid w:val="002700B5"/>
    <w:rsid w:val="002C455F"/>
    <w:rsid w:val="003061B8"/>
    <w:rsid w:val="00467E3B"/>
    <w:rsid w:val="004A67A2"/>
    <w:rsid w:val="004E1A1B"/>
    <w:rsid w:val="00507A46"/>
    <w:rsid w:val="005951E7"/>
    <w:rsid w:val="00604A5F"/>
    <w:rsid w:val="00615856"/>
    <w:rsid w:val="006951EF"/>
    <w:rsid w:val="00746FEE"/>
    <w:rsid w:val="00801676"/>
    <w:rsid w:val="00847CCA"/>
    <w:rsid w:val="008B636B"/>
    <w:rsid w:val="00974DCB"/>
    <w:rsid w:val="009D5D1A"/>
    <w:rsid w:val="00A14D33"/>
    <w:rsid w:val="00AF736C"/>
    <w:rsid w:val="00B01A8E"/>
    <w:rsid w:val="00B1352E"/>
    <w:rsid w:val="00CE15A2"/>
    <w:rsid w:val="00D30FD6"/>
    <w:rsid w:val="00DA3105"/>
    <w:rsid w:val="00E330EF"/>
    <w:rsid w:val="00E378D4"/>
    <w:rsid w:val="00F24AEE"/>
    <w:rsid w:val="00F42543"/>
    <w:rsid w:val="00FF34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FEE"/>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pPr>
      <w:spacing w:after="0" w:line="240" w:lineRule="auto"/>
    </w:pPr>
    <w:rPr>
      <w:rFonts w:ascii="Tahoma" w:hAnsi="Tahoma" w:cs="Tahoma"/>
      <w:sz w:val="16"/>
      <w:szCs w:val="16"/>
      <w:lang w:val="fr-FR" w:eastAsia="fr-FR"/>
    </w:rPr>
  </w:style>
  <w:style w:type="character" w:customStyle="1" w:styleId="BalloonTextChar">
    <w:name w:val="Balloon Text Char"/>
    <w:basedOn w:val="DefaultParagraphFont"/>
    <w:link w:val="BalloonText"/>
    <w:uiPriority w:val="99"/>
    <w:semiHidden/>
    <w:rsid w:val="00453F84"/>
    <w:rPr>
      <w:rFonts w:ascii="Times New Roman" w:hAnsi="Times New Roman"/>
      <w:sz w:val="0"/>
      <w:szCs w:val="0"/>
    </w:rPr>
  </w:style>
  <w:style w:type="table" w:styleId="TableGrid">
    <w:name w:val="Table Grid"/>
    <w:basedOn w:val="TableNormal"/>
    <w:uiPriority w:val="99"/>
    <w:rsid w:val="004A67A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507A46"/>
    <w:pPr>
      <w:ind w:left="720"/>
      <w:contextualSpacing/>
    </w:pPr>
  </w:style>
  <w:style w:type="character" w:styleId="CommentReference">
    <w:name w:val="annotation reference"/>
    <w:basedOn w:val="DefaultParagraphFont"/>
    <w:uiPriority w:val="99"/>
    <w:semiHidden/>
    <w:rsid w:val="00604A5F"/>
    <w:rPr>
      <w:rFonts w:cs="Times New Roman"/>
      <w:sz w:val="16"/>
      <w:szCs w:val="16"/>
    </w:rPr>
  </w:style>
  <w:style w:type="paragraph" w:styleId="CommentText">
    <w:name w:val="annotation text"/>
    <w:basedOn w:val="Normal"/>
    <w:link w:val="CommentTextChar"/>
    <w:uiPriority w:val="99"/>
    <w:semiHidden/>
    <w:rsid w:val="00604A5F"/>
    <w:rPr>
      <w:sz w:val="20"/>
      <w:szCs w:val="20"/>
    </w:rPr>
  </w:style>
  <w:style w:type="character" w:customStyle="1" w:styleId="CommentTextChar">
    <w:name w:val="Comment Text Char"/>
    <w:basedOn w:val="DefaultParagraphFont"/>
    <w:link w:val="CommentText"/>
    <w:uiPriority w:val="99"/>
    <w:semiHidden/>
    <w:rsid w:val="00453F84"/>
    <w:rPr>
      <w:sz w:val="20"/>
      <w:szCs w:val="20"/>
    </w:rPr>
  </w:style>
  <w:style w:type="paragraph" w:styleId="CommentSubject">
    <w:name w:val="annotation subject"/>
    <w:basedOn w:val="CommentText"/>
    <w:next w:val="CommentText"/>
    <w:link w:val="CommentSubjectChar"/>
    <w:uiPriority w:val="99"/>
    <w:semiHidden/>
    <w:rsid w:val="00604A5F"/>
    <w:rPr>
      <w:b/>
      <w:bCs/>
    </w:rPr>
  </w:style>
  <w:style w:type="character" w:customStyle="1" w:styleId="CommentSubjectChar">
    <w:name w:val="Comment Subject Char"/>
    <w:basedOn w:val="CommentTextChar"/>
    <w:link w:val="CommentSubject"/>
    <w:uiPriority w:val="99"/>
    <w:semiHidden/>
    <w:rsid w:val="00453F8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54</TotalTime>
  <Pages>3</Pages>
  <Words>567</Words>
  <Characters>3119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 to translation job; Interface of Background Questionnaire</dc:title>
  <dc:subject/>
  <dc:creator>hask</dc:creator>
  <cp:keywords/>
  <dc:description/>
  <cp:lastModifiedBy>Raphaël</cp:lastModifiedBy>
  <cp:revision>6</cp:revision>
  <dcterms:created xsi:type="dcterms:W3CDTF">2009-05-04T15:05:00Z</dcterms:created>
  <dcterms:modified xsi:type="dcterms:W3CDTF">2009-05-04T16:03:00Z</dcterms:modified>
</cp:coreProperties>
</file>