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onset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IMMUNE-MEDIATED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ALT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2026-05-16T22:48:08Z</dcterms:modified>
  <cp:category/>
</cp:coreProperties>
</file>