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— 1 subjects with PPROTFL='N'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Planned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Informed consent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Randomisation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Deviation category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known alive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(never dosed)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ITT subjects with ADSL.PPROTFL='N' (excluded from Per-Protocol population).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SDTM.DS in this dataset does not carry explicit DSCAT='PROTOCOL DEVIATION' records, so deviation subcategories beyond 'randomised but never dosed' cannot be programmatically populated. In a real study these would come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WHERE PPROTFL='N'.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2026-05-17T00:15:37Z</dcterms:modified>
  <cp:category/>
</cp:coreProperties>
</file>