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Kaplan-Meier Survival Probabilities — Overall Survival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6 months (95% CI)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87.9% (82.9, 91.6)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80.3% (74.5, 85.0)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12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75.3% (69.0, 80.4)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60.0% (53.3, 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18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61.1% (54.3, 67.3)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36.5% (30.1, 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24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42.2% (35.1, 49.2)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19.9% (14.4, 26.0)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OS probability at 30 months (95% CI)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28.5% (21.2, 36.2)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15.3% (9.7, 21.9)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Survival probabilities estimated by Kaplan-Meier.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95% CI by Greenwood SE on the log-log transformation.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Supplements T-EFF-01 (primary OS analysis).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PARAMCD='OS'.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2026-05-17T00:14:10Z</dcterms:modified>
  <cp:category/>
</cp:coreProperties>
</file>