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Per-Protocol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(PP),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(19.2,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(12.9, 16.0)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0.576 (0.458, 0.724)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analysis re-running the primary OS analysis on subjects with PPROTFL='Y' (no major protocol deviations).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(ITT vs PP sensitivity).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PARAMCD='OS', filtered ADSL.PPROTFL='Y'.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2026-05-17T00:14:11Z</dcterms:modified>
  <cp:category/>
</cp:coreProperties>
</file>