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BICR with Investigator read.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BICR is not simulated in this dataset (only Investigator-assessed RS records exist). Results here are therefore identical to T-EFF-03 PFS by BICR. In a real study, T-EFF-03 would use BICR and T-EFF-11 would use the separately-derived Investigator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2026-05-17T00:14:12Z</dcterms:modified>
  <cp:category/>
</cp:coreProperties>
</file>