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(16.2, 31.8)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(31.8, 44.9)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(9.9, 19.5)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2026-05-17T00:14:12Z</dcterms:modified>
  <cp:category/>
</cp:coreProperties>
</file>