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Serious Adverse Events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191 SAE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Description of Actual Arm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Reported Term for the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Start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Day of start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TEAE?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irAE?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Maculopapular 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Itching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MUCOSITIS ORAL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IMMUNE-MEDIATED PNEUMONITIS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MODERATE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HAIR LOSS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HAEMOGLOBIN DECREASED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NEUTROPHIL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UNDERACTIVE THYROID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GRADE 3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ENTEROCOLITIS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Feeling nauseous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 (ONGOING)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 NOS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INTERMITTENT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 - GRADE 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 - WORSENING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PLATELET COUNT DECREASED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mild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INTERRUPTED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DOSE REDUCED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SEVERE ITCHING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records with AESER='Y' from ADAE.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Sorted by Site, Subject, AE sequence.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2026-05-16T22:43:58Z</dcterms:modified>
  <cp:category/>
</cp:coreProperties>
</file>