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— 1 subjects with PPROTFL='N'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Planned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Actual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Informed consent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Randomisation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First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Deviation category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known alive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(never dosed)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Randomised but never dosed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ITT subjects with ADSL.PPROTFL='N' (excluded from Per-Protocol population).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SDTM.DS in this dataset does not carry explicit DSCAT='PROTOCOL DEVIATION' records, so deviation subcategories beyond 'randomised but never dosed' cannot be programmatically populated. In a real study these would come from the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WHERE PPROTFL='N'.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2026-05-16T22:45:15Z</dcterms:modified>
  <cp:category/>
</cp:coreProperties>
</file>