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reasons from SDTM.DS (DSDECOD).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 (first reason).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2026-05-16T22:39:45Z</dcterms:modified>
  <cp:category/>
</cp:coreProperties>
</file>