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 is not simulated in the synthetic CM data (counts = 0). In a real study these would come from ADCM or SDTM.CM with CMCAT='ANTI-CANCER'.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 not directly captured in this dataset (counts = 0). Real studies derive this from ADRS gap analysis.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2026-05-16T22:39:45Z</dcterms:modified>
  <cp:category/>
</cp:coreProperties>
</file>