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3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86.0% (80.7, 89.9)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(73.9, 84.5)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6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76.1% (69.8, 81.2)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54.1% (47.3, 60.5)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55.6% (48.6, 62.1)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30.2% (24.2, 36.5)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31.7% (25.1, 38.4)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9.1% (5.5, 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probability at 24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12.9% (7.8, 19.3)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1.9% (0.4, 5.7)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T-EFF-03 (primary PFS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