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(15.1)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(32.6, 45.9)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(10.6, 20.6)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(15.9, 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2026-05-16T22:39:46Z</dcterms:modified>
  <cp:category/>
</cp:coreProperties>
</file>