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19.3 (17.3, 21.4)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13.5 (12.0, 15.0)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0.485 (0.380, 0.619)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2026-05-16T22:39:47Z</dcterms:modified>
  <cp:category/>
</cp:coreProperties>
</file>