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Adverse Events Leading to Study Drug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397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Serious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Immune-Related Adverse Event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Onset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Start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AE records where AEACN contains 'WITHDRAWN' (i.e., study drug permanently discontinued).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2026-07-19T12:55:01Z</dcterms:modified>
  <cp:category/>
</cp:coreProperties>
</file>