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T-AE-07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Deaths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(N=449)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 deaths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on study (within 30 days of last dose)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277 (61.7)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&gt; 30 days after last dose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cause of death (all deaths)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ADVERSE EVENT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(16.9)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 (44.8)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causes of death from SDTM.DD (one record per deceased subject).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On-study = death ≤ 30 days after TRTEDT; late = death &gt; 30 days after TRTEDT.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+ datasets/sdtm/dd.parquet.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2026-07-19T12:52:47Z</dcterms:modified>
  <cp:category/>
</cp:coreProperties>
</file>