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— 38 subjects with PPROTFL='N'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Planned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Informed consent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Randomisation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Deviation category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Death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known alive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(never dosed)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ITT subjects with ADSL.PPROTFL='N' (excluded from Per-Protocol population).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SDTM.DS in this dataset does not carry explicit DSCAT='PROTOCOL DEVIATION' records, so deviation subcategories beyond 'randomised but never dosed' cannot be programmatically populated. In a real study these would come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WHERE PPROTFL='N'.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2026-07-19T18:12:38Z</dcterms:modified>
  <cp:category/>
</cp:coreProperties>
</file>