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AE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treatment-emergent AE (TEAE)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(69.3)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 (62.8)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5 (fatal)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Serious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(39.3)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(43.0)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Immune-related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(16.5)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study drug discontinuation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262 (58.4)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dose modification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 (94.2)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206 (92.0)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418 (93.1)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= number (percentage) of subjects in the arm with at least one event of the specified type. Multiple events per subject are counted once.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TEAE = AE with onset ≥ TRTSDT and ≤ TRTEDT + 30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Immune-related: ADAE.IRAEFL = 'Y' (derived from SDTM.AE.AECAT = 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2026-07-19T18:11:30Z</dcterms:modified>
  <cp:category/>
</cp:coreProperties>
</file>