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BICR with Investigator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BICR is not simulated in this dataset (only Investigator-assessed RS records exist). Results here are therefore identical to T-EFF-03 PFS by BICR. In a real study, T-EFF-03 would use BICR and T-EFF-11 would use the separately-derived Investigator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2026-05-16T22:29:46Z</dcterms:modified>
  <cp:category/>
</cp:coreProperties>
</file>