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19.3 (17.3, 21.4)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 (12.0, 15.0)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0.485 (0.380, 0.619)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2026-05-16T22:29:46Z</dcterms:modified>
  <cp:category/>
</cp:coreProperties>
</file>