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(16.2, 31.8)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(31.8, 44.9)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(9.9, 19.5)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2026-05-16T22:29:46Z</dcterms:modified>
  <cp:category/>
</cp:coreProperties>
</file>