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onset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IMMUNE-MEDIATED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ALT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2026-05-17T08:13:03Z</dcterms:modified>
  <cp:category/>
</cp:coreProperties>
</file>