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Immune-Related Adverse Events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Immune-related = ADAE.IRAEFL='Y' (derived from SDTM.AE.AECAT='IMMUNE-RELATED').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here corresponds to SOC; refinement to dedicated irAE categories (e.g. pneumonitis / colitis / hepatitis / thyroiditis) would require a sponsor-defined IRAECAT codelist that is not yet derived in ADAE.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IRAEFL='Y'.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2026-05-17T08:12:47Z</dcterms:modified>
  <cp:category/>
</cp:coreProperties>
</file>