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 is not simulated in the synthetic CM data (counts = 0). In a real study these would come from ADCM or SDTM.CM with CMCAT='ANTI-CANCER'.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 not directly captured in this dataset (counts = 0). Real studies derive this from ADRS gap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2026-05-17T08:12:44Z</dcterms:modified>
  <cp:category/>
</cp:coreProperties>
</file>