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(79.1)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(9.5, 13.1)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(5.4, 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0.556 (0.449, 0.690)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2026-05-17T08:12:42Z</dcterms:modified>
  <cp:category/>
</cp:coreProperties>
</file>