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(16.2, 31.8)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(31.8, 44.9)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(9.9, 19.5)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2026-05-17T08:12:45Z</dcterms:modified>
  <cp:category/>
</cp:coreProperties>
</file>