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 is not simulated in the synthetic CM data (counts = 0). In a real study these would come from ADCM or SDTM.CM with CMCAT='ANTI-CANCER'.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 not directly captured in this dataset (counts = 0). Real studies derive this from ADRS gap analysis.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2026-05-16T21:44:00Z</dcterms:modified>
  <cp:category/>
</cp:coreProperties>
</file>