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Adverse Events Leading to Study Drug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397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Serious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Immune-Related Adverse Event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Onset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Start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AE records where AEACN contains 'WITHDRAWN' (i.e., study drug permanently discontinued).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2026-07-19T16:41:33Z</dcterms:modified>
  <cp:category/>
</cp:coreProperties>
</file>