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 (13.3)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43 (19.2)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Serious = ADAE.AESER='Y' (sub-criteria: death, hospitalisation, life-threatening, disability, congenital anomaly, other medically important).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SAE PTs included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2026-07-19T16:40:54Z</dcterms:modified>
  <cp:category/>
</cp:coreProperties>
</file>