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T-DS-02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Major Protocol Deviations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040"/>
        <w:gridCol w:w="1680"/>
        <w:gridCol w:w="1680"/>
        <w:gridCol w:w="16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(N=450)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with ≥ 1 major deviation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(44.9)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(42.2)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Deviation category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Randomised but never dosed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Eligibility criteria violated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Prohibited concomitant medication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≥ 2 consecutive missed tumour assessments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Other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Major deviation = ADDV record with DVCAT='MAJOR'.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Synthetic-data note: the simulator does not generate SDTM.DV / DS protocol-deviation records beyond the single randomised-never-dosed subject. Real studies populate the remaining subcategories from the database-lock deviation review.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 subject may appear in only one category.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datasets/adam/addv.parquet.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2026-07-19T16:40:45Z</dcterms:modified>
  <cp:category/>
</cp:coreProperties>
</file>