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T-EFF-11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Progression-Free Survival by Investigator (Sensitivity)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Number of subjects, 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PFS events,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163 (72.4)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195 (87.1)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Censored,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 (27.6)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(12.9)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PFS,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13.8 (11.1, 15.6)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7.4 (6.3, 9.4)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Hazard ratio (95% CI), stratified Cox PH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0.450 (0.360, 0.564)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p-value, stratified log-rank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Sensitivity estimand E2a — assesses concordance of Investigator read with BICR primary.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PFSINV PD dates derived from SDTM.RS records with RSEVAL='INVESTIGATOR'; primary PFS (T-EFF-03) uses RSEVAL='INDEPENDENT ASSESSOR' (BICR). BICR vs Investigator discordance is simulated at ~10%.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Stratified Cox PH; stratification factors: histology × region.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PARAMCD='PFSINV'.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2026-07-19T16:40:50Z</dcterms:modified>
  <cp:category/>
</cp:coreProperties>
</file>