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(12.8, 29.0)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(32.3, 45.4)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(13.0, 23.4)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2026-07-19T20:10:53Z</dcterms:modified>
  <cp:category/>
</cp:coreProperties>
</file>