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Immune-Related Adverse Events by Category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Immune-related = ADAE.IRAEFL='Y' (derived from SDTM.AE.AECAT='IMMUNE-RELATED').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Category here corresponds to SOC; refinement to dedicated irAE categories (e.g. pneumonitis / colitis / hepatitis / thyroiditis) would require a sponsor-defined IRAECAT codelist that is not yet derived in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IRAEFL='Y'.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2026-07-19T22:46:55Z</dcterms:modified>
  <cp:category/>
</cp:coreProperties>
</file>