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Treatment-Emergent AEs by SOC and Preferred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189 (84.0)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201 (89.7)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203 (90.2)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192 (85.7)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(58.0)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103 (46.0)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58 (25.9)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129 (57.3)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83 (37.1)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SOC subtotals = distinct subjects with at least one PT in that SOC.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2026-07-19T22:06:40Z</dcterms:modified>
  <cp:category/>
</cp:coreProperties>
</file>