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87 (39.7)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(18.9)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(33.2, 46.5)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(13.8, 24.8)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20.9 (12.5, 29.2)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2026-07-19T22:06:22Z</dcterms:modified>
  <cp:category/>
</cp:coreProperties>
</file>