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98.3 (2.6)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98.2 (2.5)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(87.5,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(88.3,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2026-05-17T00:44:18Z</dcterms:modified>
  <cp:category/>
</cp:coreProperties>
</file>